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7F6" w:rsidRPr="00360304" w:rsidRDefault="00E937F6" w:rsidP="00E937F6">
      <w:pPr>
        <w:tabs>
          <w:tab w:val="right" w:pos="10440"/>
          <w:tab w:val="right" w:pos="13323"/>
        </w:tabs>
        <w:rPr>
          <w:rFonts w:ascii="Arial" w:eastAsia="SimSun" w:hAnsi="Arial" w:cs="Arial"/>
          <w:b/>
        </w:rPr>
      </w:pPr>
      <w:r w:rsidRPr="00360304">
        <w:rPr>
          <w:rFonts w:ascii="Arial" w:eastAsia="MS Mincho" w:hAnsi="Arial" w:cs="Arial"/>
          <w:b/>
        </w:rPr>
        <w:t>3GPP TSG-RAN WG4 Meeting #</w:t>
      </w:r>
      <w:r w:rsidRPr="00360304">
        <w:rPr>
          <w:rFonts w:ascii="Arial" w:hAnsi="Arial" w:cs="Arial"/>
          <w:b/>
        </w:rPr>
        <w:t>8</w:t>
      </w:r>
      <w:r w:rsidRPr="00360304">
        <w:rPr>
          <w:rFonts w:ascii="Arial" w:eastAsia="SimSun" w:hAnsi="Arial" w:cs="Arial"/>
          <w:b/>
        </w:rPr>
        <w:t>7</w:t>
      </w:r>
      <w:r w:rsidRPr="00360304">
        <w:rPr>
          <w:rFonts w:ascii="Arial" w:eastAsia="MS Mincho" w:hAnsi="Arial" w:cs="Arial"/>
          <w:b/>
        </w:rPr>
        <w:tab/>
        <w:t>R4-180</w:t>
      </w:r>
      <w:r w:rsidR="000E7ACE">
        <w:rPr>
          <w:rFonts w:ascii="Arial" w:eastAsia="SimSun" w:hAnsi="Arial" w:cs="Arial"/>
          <w:b/>
        </w:rPr>
        <w:t>8153</w:t>
      </w:r>
    </w:p>
    <w:p w:rsidR="00E937F6" w:rsidRPr="00360304" w:rsidRDefault="00E937F6" w:rsidP="00E937F6">
      <w:pPr>
        <w:tabs>
          <w:tab w:val="left" w:pos="1985"/>
        </w:tabs>
        <w:jc w:val="both"/>
        <w:rPr>
          <w:rFonts w:ascii="Arial" w:hAnsi="Arial" w:cs="Arial"/>
          <w:b/>
        </w:rPr>
      </w:pPr>
      <w:r w:rsidRPr="00360304">
        <w:rPr>
          <w:rFonts w:ascii="Arial" w:eastAsia="SimSun" w:hAnsi="Arial" w:cs="Arial"/>
          <w:b/>
        </w:rPr>
        <w:t>Busan</w:t>
      </w:r>
      <w:r w:rsidRPr="00360304">
        <w:rPr>
          <w:rFonts w:ascii="Arial" w:eastAsia="MS Mincho" w:hAnsi="Arial" w:cs="Arial"/>
          <w:b/>
        </w:rPr>
        <w:t xml:space="preserve">, </w:t>
      </w:r>
      <w:r w:rsidRPr="00360304">
        <w:rPr>
          <w:rFonts w:ascii="Arial" w:eastAsia="SimSun" w:hAnsi="Arial" w:cs="Arial"/>
          <w:b/>
        </w:rPr>
        <w:t>Korea</w:t>
      </w:r>
      <w:r w:rsidRPr="00360304">
        <w:rPr>
          <w:rFonts w:ascii="Arial" w:eastAsia="MS Mincho" w:hAnsi="Arial" w:cs="Arial"/>
          <w:b/>
        </w:rPr>
        <w:t xml:space="preserve">, </w:t>
      </w:r>
      <w:r w:rsidRPr="00360304">
        <w:rPr>
          <w:rFonts w:ascii="Arial" w:eastAsia="SimSun" w:hAnsi="Arial" w:cs="Arial"/>
          <w:b/>
        </w:rPr>
        <w:t>May 21 – 25</w:t>
      </w:r>
      <w:r w:rsidRPr="00360304">
        <w:rPr>
          <w:rFonts w:ascii="Arial" w:eastAsia="MS Mincho" w:hAnsi="Arial" w:cs="Arial"/>
          <w:b/>
        </w:rPr>
        <w:t>, 2018</w:t>
      </w:r>
    </w:p>
    <w:p w:rsidR="00E937F6" w:rsidRPr="00360304" w:rsidRDefault="00E937F6" w:rsidP="00E937F6">
      <w:pPr>
        <w:tabs>
          <w:tab w:val="left" w:pos="1985"/>
        </w:tabs>
        <w:jc w:val="both"/>
        <w:rPr>
          <w:rFonts w:ascii="Arial" w:hAnsi="Arial" w:cs="Arial"/>
          <w:b/>
        </w:rPr>
      </w:pPr>
    </w:p>
    <w:p w:rsidR="00E937F6" w:rsidRPr="00360304" w:rsidRDefault="00E937F6" w:rsidP="00E937F6">
      <w:pPr>
        <w:tabs>
          <w:tab w:val="left" w:pos="1985"/>
        </w:tabs>
        <w:jc w:val="both"/>
        <w:rPr>
          <w:rFonts w:ascii="Arial" w:eastAsia="SimSun" w:hAnsi="Arial" w:cs="Arial"/>
        </w:rPr>
      </w:pPr>
      <w:r w:rsidRPr="00360304">
        <w:rPr>
          <w:rFonts w:ascii="Arial" w:hAnsi="Arial" w:cs="Arial"/>
          <w:b/>
        </w:rPr>
        <w:t xml:space="preserve">Source: </w:t>
      </w:r>
      <w:r w:rsidRPr="00360304">
        <w:rPr>
          <w:rFonts w:ascii="Arial" w:hAnsi="Arial" w:cs="Arial"/>
          <w:b/>
        </w:rPr>
        <w:tab/>
      </w:r>
      <w:r w:rsidRPr="00360304">
        <w:rPr>
          <w:rFonts w:ascii="Arial" w:eastAsia="SimSun" w:hAnsi="Arial" w:cs="Arial"/>
        </w:rPr>
        <w:t>Intel</w:t>
      </w:r>
    </w:p>
    <w:p w:rsidR="00E937F6" w:rsidRPr="00360304" w:rsidRDefault="00E937F6" w:rsidP="00E937F6">
      <w:pPr>
        <w:tabs>
          <w:tab w:val="left" w:pos="1985"/>
        </w:tabs>
        <w:jc w:val="both"/>
        <w:rPr>
          <w:rFonts w:ascii="Arial" w:eastAsia="SimSun" w:hAnsi="Arial" w:cs="Arial"/>
          <w:b/>
        </w:rPr>
      </w:pPr>
      <w:r w:rsidRPr="00360304">
        <w:rPr>
          <w:rFonts w:ascii="Arial" w:hAnsi="Arial" w:cs="Arial"/>
          <w:b/>
        </w:rPr>
        <w:t xml:space="preserve">Title: </w:t>
      </w:r>
      <w:r w:rsidRPr="00360304">
        <w:rPr>
          <w:rFonts w:ascii="Arial" w:hAnsi="Arial" w:cs="Arial"/>
          <w:b/>
        </w:rPr>
        <w:tab/>
      </w:r>
      <w:r w:rsidRPr="00360304">
        <w:rPr>
          <w:rFonts w:ascii="Arial" w:hAnsi="Arial" w:cs="Arial"/>
        </w:rPr>
        <w:t>Ad</w:t>
      </w:r>
      <w:r w:rsidRPr="00360304">
        <w:rPr>
          <w:rFonts w:ascii="Arial" w:eastAsia="SimSun" w:hAnsi="Arial" w:cs="Arial"/>
        </w:rPr>
        <w:t>-</w:t>
      </w:r>
      <w:r w:rsidRPr="00360304">
        <w:rPr>
          <w:rFonts w:ascii="Arial" w:hAnsi="Arial" w:cs="Arial"/>
        </w:rPr>
        <w:t xml:space="preserve">Hoc </w:t>
      </w:r>
      <w:r w:rsidRPr="00360304">
        <w:rPr>
          <w:rFonts w:ascii="Arial" w:eastAsia="SimSun" w:hAnsi="Arial" w:cs="Arial"/>
        </w:rPr>
        <w:t>M</w:t>
      </w:r>
      <w:r w:rsidRPr="00360304">
        <w:rPr>
          <w:rFonts w:ascii="Arial" w:hAnsi="Arial" w:cs="Arial"/>
        </w:rPr>
        <w:t xml:space="preserve">inutes for </w:t>
      </w:r>
      <w:r>
        <w:rPr>
          <w:rFonts w:ascii="Arial" w:hAnsi="Arial" w:cs="Arial"/>
        </w:rPr>
        <w:t xml:space="preserve">FR2 </w:t>
      </w:r>
      <w:r w:rsidRPr="00360304">
        <w:rPr>
          <w:rFonts w:ascii="Arial" w:eastAsia="SimSun" w:hAnsi="Arial" w:cs="Arial"/>
        </w:rPr>
        <w:t>EIRP Spherical Coverage</w:t>
      </w:r>
    </w:p>
    <w:p w:rsidR="00E937F6" w:rsidRPr="00360304" w:rsidRDefault="00E937F6" w:rsidP="00E937F6">
      <w:pPr>
        <w:tabs>
          <w:tab w:val="left" w:pos="1985"/>
        </w:tabs>
        <w:jc w:val="both"/>
        <w:rPr>
          <w:rFonts w:ascii="Arial" w:eastAsia="SimSun" w:hAnsi="Arial" w:cs="Arial"/>
          <w:b/>
        </w:rPr>
      </w:pPr>
      <w:r w:rsidRPr="00360304">
        <w:rPr>
          <w:rFonts w:ascii="Arial" w:hAnsi="Arial" w:cs="Arial"/>
          <w:b/>
        </w:rPr>
        <w:t>Agenda Item:</w:t>
      </w:r>
      <w:r w:rsidRPr="00360304">
        <w:rPr>
          <w:rFonts w:ascii="Arial" w:hAnsi="Arial" w:cs="Arial"/>
          <w:b/>
        </w:rPr>
        <w:tab/>
      </w:r>
      <w:r w:rsidRPr="00360304">
        <w:rPr>
          <w:rFonts w:ascii="Arial" w:eastAsia="SimSun" w:hAnsi="Arial" w:cs="Arial"/>
        </w:rPr>
        <w:t>7.5.8.2</w:t>
      </w:r>
      <w:bookmarkStart w:id="0" w:name="_GoBack"/>
      <w:bookmarkEnd w:id="0"/>
    </w:p>
    <w:p w:rsidR="00E937F6" w:rsidRPr="00812529" w:rsidRDefault="00E937F6" w:rsidP="00E937F6">
      <w:pPr>
        <w:tabs>
          <w:tab w:val="left" w:pos="1985"/>
        </w:tabs>
        <w:jc w:val="both"/>
        <w:rPr>
          <w:b/>
          <w:sz w:val="22"/>
        </w:rPr>
      </w:pPr>
      <w:r w:rsidRPr="00360304">
        <w:rPr>
          <w:rFonts w:ascii="Arial" w:hAnsi="Arial" w:cs="Arial"/>
          <w:b/>
        </w:rPr>
        <w:t>Document for:</w:t>
      </w:r>
      <w:r w:rsidRPr="00360304">
        <w:rPr>
          <w:rFonts w:ascii="Arial" w:hAnsi="Arial" w:cs="Arial"/>
          <w:b/>
        </w:rPr>
        <w:tab/>
      </w:r>
      <w:r w:rsidRPr="00360304">
        <w:rPr>
          <w:rFonts w:ascii="Arial" w:hAnsi="Arial" w:cs="Arial"/>
        </w:rPr>
        <w:t>Approval</w:t>
      </w:r>
    </w:p>
    <w:p w:rsidR="00E937F6" w:rsidRPr="00360304" w:rsidRDefault="00E937F6" w:rsidP="00E937F6">
      <w:pPr>
        <w:pStyle w:val="Heading1"/>
        <w:rPr>
          <w:rFonts w:ascii="Times New Roman" w:hAnsi="Times New Roman"/>
          <w:sz w:val="20"/>
          <w:lang w:eastAsia="zh-CN"/>
        </w:rPr>
      </w:pPr>
      <w:bookmarkStart w:id="1" w:name="OLE_LINK316"/>
      <w:bookmarkStart w:id="2" w:name="OLE_LINK317"/>
      <w:bookmarkStart w:id="3" w:name="OLE_LINK289"/>
      <w:r>
        <w:rPr>
          <w:rFonts w:ascii="Times New Roman" w:hAnsi="Times New Roman"/>
          <w:sz w:val="20"/>
          <w:lang w:eastAsia="zh-CN"/>
        </w:rPr>
        <w:t>Spherical Coverage</w:t>
      </w:r>
    </w:p>
    <w:p w:rsidR="00E937F6" w:rsidRPr="00360304" w:rsidRDefault="00E937F6" w:rsidP="00E937F6">
      <w:pPr>
        <w:pStyle w:val="Heading2"/>
        <w:rPr>
          <w:rFonts w:ascii="Times New Roman" w:hAnsi="Times New Roman"/>
          <w:sz w:val="20"/>
          <w:lang w:eastAsia="ja-JP"/>
        </w:rPr>
      </w:pPr>
      <w:r w:rsidRPr="00360304">
        <w:rPr>
          <w:rFonts w:ascii="Times New Roman" w:hAnsi="Times New Roman"/>
          <w:sz w:val="20"/>
          <w:lang w:eastAsia="ja-JP"/>
        </w:rPr>
        <w:t>Contributions list</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440"/>
        <w:gridCol w:w="2880"/>
        <w:gridCol w:w="3600"/>
        <w:gridCol w:w="1152"/>
        <w:gridCol w:w="1296"/>
      </w:tblGrid>
      <w:tr w:rsidR="00E937F6" w:rsidRPr="00360304" w:rsidTr="00B941EE">
        <w:trPr>
          <w:trHeight w:val="255"/>
          <w:jc w:val="center"/>
        </w:trPr>
        <w:tc>
          <w:tcPr>
            <w:tcW w:w="432" w:type="dxa"/>
            <w:shd w:val="clear" w:color="auto" w:fill="003399"/>
            <w:vAlign w:val="center"/>
          </w:tcPr>
          <w:p w:rsidR="00E937F6" w:rsidRPr="00EF76C7" w:rsidRDefault="00E937F6" w:rsidP="00B941EE">
            <w:pPr>
              <w:widowControl w:val="0"/>
              <w:adjustRightInd w:val="0"/>
              <w:snapToGrid w:val="0"/>
              <w:rPr>
                <w:b/>
                <w:color w:val="FFFFFF"/>
                <w:sz w:val="20"/>
                <w:szCs w:val="20"/>
              </w:rPr>
            </w:pPr>
            <w:r w:rsidRPr="00EF76C7">
              <w:rPr>
                <w:b/>
                <w:color w:val="FFFFFF"/>
                <w:sz w:val="20"/>
                <w:szCs w:val="20"/>
              </w:rPr>
              <w:t>#</w:t>
            </w:r>
          </w:p>
        </w:tc>
        <w:tc>
          <w:tcPr>
            <w:tcW w:w="1440"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proofErr w:type="spellStart"/>
            <w:r w:rsidRPr="00EF76C7">
              <w:rPr>
                <w:b/>
                <w:color w:val="FFFFFF"/>
                <w:sz w:val="20"/>
                <w:szCs w:val="20"/>
              </w:rPr>
              <w:t>Tdoc</w:t>
            </w:r>
            <w:proofErr w:type="spellEnd"/>
            <w:r w:rsidRPr="00EF76C7">
              <w:rPr>
                <w:b/>
                <w:color w:val="FFFFFF"/>
                <w:sz w:val="20"/>
                <w:szCs w:val="20"/>
              </w:rPr>
              <w:t xml:space="preserve"> number</w:t>
            </w:r>
          </w:p>
        </w:tc>
        <w:tc>
          <w:tcPr>
            <w:tcW w:w="2880" w:type="dxa"/>
            <w:shd w:val="clear" w:color="auto" w:fill="003399"/>
            <w:vAlign w:val="center"/>
            <w:hideMark/>
          </w:tcPr>
          <w:p w:rsidR="00E937F6" w:rsidRPr="00EF76C7" w:rsidRDefault="00E937F6" w:rsidP="00B941EE">
            <w:pPr>
              <w:widowControl w:val="0"/>
              <w:adjustRightInd w:val="0"/>
              <w:snapToGrid w:val="0"/>
              <w:rPr>
                <w:rFonts w:eastAsia="SimSun"/>
                <w:b/>
                <w:color w:val="FFFFFF"/>
                <w:sz w:val="20"/>
                <w:szCs w:val="20"/>
              </w:rPr>
            </w:pPr>
            <w:r>
              <w:rPr>
                <w:b/>
                <w:color w:val="FFFFFF"/>
                <w:sz w:val="20"/>
                <w:szCs w:val="20"/>
              </w:rPr>
              <w:t>Source</w:t>
            </w:r>
          </w:p>
        </w:tc>
        <w:tc>
          <w:tcPr>
            <w:tcW w:w="3600"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sidRPr="00EF76C7">
              <w:rPr>
                <w:b/>
                <w:color w:val="FFFFFF"/>
                <w:sz w:val="20"/>
                <w:szCs w:val="20"/>
              </w:rPr>
              <w:t>Title</w:t>
            </w:r>
          </w:p>
        </w:tc>
        <w:tc>
          <w:tcPr>
            <w:tcW w:w="1152"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Type</w:t>
            </w:r>
          </w:p>
        </w:tc>
        <w:tc>
          <w:tcPr>
            <w:tcW w:w="1296" w:type="dxa"/>
            <w:shd w:val="clear" w:color="auto" w:fill="003399"/>
          </w:tcPr>
          <w:p w:rsidR="00E937F6" w:rsidRPr="00EF76C7" w:rsidRDefault="00E937F6" w:rsidP="00B941EE">
            <w:pPr>
              <w:widowControl w:val="0"/>
              <w:adjustRightInd w:val="0"/>
              <w:snapToGrid w:val="0"/>
              <w:rPr>
                <w:b/>
                <w:color w:val="FFFFFF"/>
                <w:sz w:val="20"/>
                <w:szCs w:val="20"/>
              </w:rPr>
            </w:pPr>
            <w:r>
              <w:rPr>
                <w:b/>
                <w:color w:val="FFFFFF"/>
                <w:sz w:val="20"/>
                <w:szCs w:val="20"/>
              </w:rPr>
              <w:t>For</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352</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Apple Inc., Intel Corporation</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Network Performance Analysis for Spherical Coverage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R4-1806435</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Samsung</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Network performance analysis for spherical coverage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R4-1807658</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Qualcomm Incorporated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Why spherical coverage matters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R4-1806727</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Ericsson</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requirement of different types for EN-DC</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18"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5</w:t>
            </w:r>
          </w:p>
        </w:tc>
        <w:tc>
          <w:tcPr>
            <w:tcW w:w="1440" w:type="dxa"/>
            <w:tcBorders>
              <w:top w:val="single" w:sz="4" w:space="0" w:color="auto"/>
              <w:left w:val="single" w:sz="4" w:space="0" w:color="auto"/>
              <w:bottom w:val="single" w:sz="18" w:space="0" w:color="auto"/>
              <w:right w:val="single" w:sz="4" w:space="0" w:color="auto"/>
            </w:tcBorders>
            <w:vAlign w:val="center"/>
          </w:tcPr>
          <w:p w:rsidR="00E937F6" w:rsidRPr="00360304" w:rsidRDefault="00E937F6" w:rsidP="00B941EE">
            <w:pPr>
              <w:rPr>
                <w:bCs/>
                <w:sz w:val="20"/>
                <w:szCs w:val="20"/>
              </w:rPr>
            </w:pPr>
            <w:r>
              <w:rPr>
                <w:bCs/>
                <w:sz w:val="20"/>
                <w:szCs w:val="20"/>
              </w:rPr>
              <w:t>R4-1806728</w:t>
            </w:r>
          </w:p>
        </w:tc>
        <w:tc>
          <w:tcPr>
            <w:tcW w:w="2880"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Ericsson</w:t>
            </w:r>
          </w:p>
        </w:tc>
        <w:tc>
          <w:tcPr>
            <w:tcW w:w="3600"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Introduction of additional UE spherical coverage requirements for EN-DC</w:t>
            </w:r>
          </w:p>
        </w:tc>
        <w:tc>
          <w:tcPr>
            <w:tcW w:w="1152"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proofErr w:type="spellStart"/>
            <w:r w:rsidRPr="003757DC">
              <w:rPr>
                <w:sz w:val="20"/>
                <w:szCs w:val="20"/>
              </w:rPr>
              <w:t>draftCR</w:t>
            </w:r>
            <w:proofErr w:type="spellEnd"/>
          </w:p>
        </w:tc>
        <w:tc>
          <w:tcPr>
            <w:tcW w:w="1296"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Endorsement</w:t>
            </w:r>
          </w:p>
        </w:tc>
      </w:tr>
      <w:tr w:rsidR="00E937F6" w:rsidRPr="00360304" w:rsidTr="00B941EE">
        <w:trPr>
          <w:trHeight w:val="500"/>
          <w:jc w:val="center"/>
        </w:trPr>
        <w:tc>
          <w:tcPr>
            <w:tcW w:w="432" w:type="dxa"/>
            <w:tcBorders>
              <w:top w:val="single" w:sz="18"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6</w:t>
            </w:r>
          </w:p>
        </w:tc>
        <w:tc>
          <w:tcPr>
            <w:tcW w:w="1440" w:type="dxa"/>
            <w:tcBorders>
              <w:top w:val="single" w:sz="18"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rFonts w:eastAsia="SimSun"/>
                <w:bCs/>
                <w:sz w:val="20"/>
                <w:szCs w:val="20"/>
              </w:rPr>
              <w:t>R4-180</w:t>
            </w:r>
            <w:r>
              <w:rPr>
                <w:rFonts w:eastAsia="SimSun"/>
                <w:bCs/>
                <w:sz w:val="20"/>
                <w:szCs w:val="20"/>
              </w:rPr>
              <w:t>6183</w:t>
            </w:r>
          </w:p>
        </w:tc>
        <w:tc>
          <w:tcPr>
            <w:tcW w:w="2880"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 xml:space="preserve">Apple Inc., Intel Corporation, vivo, Xiaomi, OPPO, SGS Wireless, TCL, </w:t>
            </w:r>
            <w:proofErr w:type="spellStart"/>
            <w:r w:rsidRPr="003757DC">
              <w:rPr>
                <w:sz w:val="20"/>
                <w:szCs w:val="20"/>
              </w:rPr>
              <w:t>Spreadtrum</w:t>
            </w:r>
            <w:proofErr w:type="spellEnd"/>
            <w:r w:rsidRPr="003757DC">
              <w:rPr>
                <w:sz w:val="20"/>
                <w:szCs w:val="20"/>
              </w:rPr>
              <w:t>, Asus, Kyocera</w:t>
            </w:r>
          </w:p>
        </w:tc>
        <w:tc>
          <w:tcPr>
            <w:tcW w:w="3600"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Proposals for concluding the spherical coverage requirement for FR2 handheld UEs</w:t>
            </w:r>
          </w:p>
        </w:tc>
        <w:tc>
          <w:tcPr>
            <w:tcW w:w="1152"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7</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184</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 xml:space="preserve">Apple Inc., Intel Corporation, vivo, Xiaomi, OPPO, SGS Wireless, TCL, </w:t>
            </w:r>
            <w:proofErr w:type="spellStart"/>
            <w:r>
              <w:rPr>
                <w:rFonts w:eastAsia="SimSun"/>
                <w:sz w:val="20"/>
                <w:szCs w:val="20"/>
              </w:rPr>
              <w:t>Spreadtrum</w:t>
            </w:r>
            <w:proofErr w:type="spellEnd"/>
            <w:r>
              <w:rPr>
                <w:rFonts w:eastAsia="SimSun"/>
                <w:sz w:val="20"/>
                <w:szCs w:val="20"/>
              </w:rPr>
              <w:t>, Asus, Kyocera</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r>
              <w:rPr>
                <w:sz w:val="20"/>
                <w:szCs w:val="20"/>
              </w:rPr>
              <w:t>Draft CR to TS38.101-2 on the power class requirement for FR2 handheld UEs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proofErr w:type="spellStart"/>
            <w:r>
              <w:rPr>
                <w:rFonts w:eastAsia="SimSun"/>
                <w:sz w:val="20"/>
                <w:szCs w:val="20"/>
              </w:rPr>
              <w:t>draftCR</w:t>
            </w:r>
            <w:proofErr w:type="spellEnd"/>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r>
              <w:rPr>
                <w:sz w:val="20"/>
                <w:szCs w:val="20"/>
              </w:rPr>
              <w:t>Endorsement</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8</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185</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Apple Inc.</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EIRP CDF results for FR2 handheld UEs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9</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4A7113" w:rsidRDefault="00E937F6" w:rsidP="00B941EE">
            <w:pPr>
              <w:rPr>
                <w:bCs/>
                <w:sz w:val="20"/>
                <w:szCs w:val="20"/>
              </w:rPr>
            </w:pPr>
            <w:r w:rsidRPr="004A7113">
              <w:rPr>
                <w:bCs/>
                <w:sz w:val="20"/>
                <w:szCs w:val="20"/>
              </w:rPr>
              <w:t>R4-1806419</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Samsung</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EIRP values for spherical coverage in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10</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R4-1806676</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LG Electronics France</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Measurement results of spherical EIRP CDF curves for NR UE at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11</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sidRPr="00EF76C7">
              <w:rPr>
                <w:bCs/>
                <w:sz w:val="20"/>
                <w:szCs w:val="20"/>
              </w:rPr>
              <w:t>R4-180</w:t>
            </w:r>
            <w:r>
              <w:rPr>
                <w:bCs/>
                <w:sz w:val="20"/>
                <w:szCs w:val="20"/>
              </w:rPr>
              <w:t>6814</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MediaTek Beijing Inc.</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Analysis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12</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R4-1807490</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Sony</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 xml:space="preserve">UE Spherical coverage measurements at </w:t>
            </w:r>
            <w:proofErr w:type="spellStart"/>
            <w:r w:rsidRPr="003757DC">
              <w:rPr>
                <w:sz w:val="20"/>
                <w:szCs w:val="20"/>
              </w:rPr>
              <w:t>mmWave</w:t>
            </w:r>
            <w:proofErr w:type="spellEnd"/>
            <w:r w:rsidRPr="003757DC">
              <w:rPr>
                <w:sz w:val="20"/>
                <w:szCs w:val="20"/>
              </w:rPr>
              <w:t xml:space="preserve"> 28GHz</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13</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R4-1807807</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Huawei Device Co., Ltd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On spherical coverage requirement of EIRP</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14</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bCs/>
                <w:sz w:val="20"/>
                <w:szCs w:val="20"/>
              </w:rPr>
            </w:pPr>
            <w:r>
              <w:rPr>
                <w:bCs/>
                <w:sz w:val="20"/>
                <w:szCs w:val="20"/>
              </w:rPr>
              <w:t>R4-1806663</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Qualcomm Incorporated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tabs>
                <w:tab w:val="left" w:pos="1985"/>
              </w:tabs>
              <w:ind w:left="1980" w:hanging="1980"/>
              <w:rPr>
                <w:sz w:val="20"/>
                <w:szCs w:val="20"/>
              </w:rPr>
            </w:pPr>
            <w:r w:rsidRPr="00491896">
              <w:rPr>
                <w:sz w:val="20"/>
                <w:szCs w:val="20"/>
              </w:rPr>
              <w:t>FR2 Type 1 UE EIS and EIRP</w:t>
            </w:r>
            <w:r>
              <w:rPr>
                <w:sz w:val="20"/>
                <w:szCs w:val="20"/>
              </w:rPr>
              <w:t xml:space="preserve"> Spherical</w:t>
            </w:r>
          </w:p>
          <w:p w:rsidR="00E937F6" w:rsidRPr="003757DC" w:rsidRDefault="00E937F6" w:rsidP="00B941EE">
            <w:pPr>
              <w:tabs>
                <w:tab w:val="left" w:pos="1985"/>
              </w:tabs>
              <w:ind w:left="1980" w:hanging="1980"/>
              <w:rPr>
                <w:sz w:val="20"/>
                <w:szCs w:val="20"/>
              </w:rPr>
            </w:pPr>
            <w:r w:rsidRPr="00491896">
              <w:rPr>
                <w:sz w:val="20"/>
                <w:szCs w:val="20"/>
              </w:rPr>
              <w:t xml:space="preserve">Coverage </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bCs/>
                <w:sz w:val="20"/>
                <w:szCs w:val="20"/>
              </w:rPr>
            </w:pPr>
            <w:r>
              <w:rPr>
                <w:bCs/>
                <w:sz w:val="20"/>
                <w:szCs w:val="20"/>
              </w:rPr>
              <w:t>R4-1807931</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Motorola Mobility Germany GmbH</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for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bl>
    <w:p w:rsidR="00E937F6" w:rsidRDefault="00E937F6" w:rsidP="00E937F6">
      <w:pPr>
        <w:spacing w:afterLines="50" w:after="120"/>
        <w:rPr>
          <w:sz w:val="20"/>
          <w:szCs w:val="20"/>
        </w:rPr>
      </w:pPr>
    </w:p>
    <w:p w:rsidR="00E937F6" w:rsidRPr="00360304" w:rsidRDefault="00E937F6" w:rsidP="00E937F6">
      <w:pPr>
        <w:pStyle w:val="Heading2"/>
        <w:rPr>
          <w:rFonts w:ascii="Times New Roman" w:hAnsi="Times New Roman"/>
          <w:sz w:val="20"/>
          <w:lang w:eastAsia="ja-JP"/>
        </w:rPr>
      </w:pPr>
      <w:r w:rsidRPr="00360304">
        <w:rPr>
          <w:rFonts w:ascii="Times New Roman" w:hAnsi="Times New Roman"/>
          <w:sz w:val="20"/>
          <w:lang w:eastAsia="ja-JP"/>
        </w:rPr>
        <w:t>Proposals summary</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208"/>
      </w:tblGrid>
      <w:tr w:rsidR="00E937F6" w:rsidRPr="00360304" w:rsidTr="00B941EE">
        <w:trPr>
          <w:trHeight w:val="255"/>
          <w:jc w:val="center"/>
        </w:trPr>
        <w:tc>
          <w:tcPr>
            <w:tcW w:w="2016" w:type="dxa"/>
            <w:shd w:val="clear" w:color="auto" w:fill="003399"/>
            <w:tcMar>
              <w:top w:w="58" w:type="dxa"/>
              <w:bottom w:w="58" w:type="dxa"/>
            </w:tcMar>
            <w:vAlign w:val="center"/>
            <w:hideMark/>
          </w:tcPr>
          <w:bookmarkEnd w:id="1"/>
          <w:bookmarkEnd w:id="2"/>
          <w:bookmarkEnd w:id="3"/>
          <w:p w:rsidR="00E937F6" w:rsidRPr="00EF76C7" w:rsidRDefault="00E937F6" w:rsidP="00B941EE">
            <w:pPr>
              <w:widowControl w:val="0"/>
              <w:adjustRightInd w:val="0"/>
              <w:snapToGrid w:val="0"/>
              <w:rPr>
                <w:b/>
                <w:color w:val="FFFFFF"/>
                <w:sz w:val="20"/>
                <w:szCs w:val="20"/>
              </w:rPr>
            </w:pPr>
            <w:r>
              <w:rPr>
                <w:b/>
                <w:color w:val="FFFFFF"/>
                <w:sz w:val="20"/>
                <w:szCs w:val="20"/>
              </w:rPr>
              <w:t>Source</w:t>
            </w:r>
          </w:p>
        </w:tc>
        <w:tc>
          <w:tcPr>
            <w:tcW w:w="8208" w:type="dxa"/>
            <w:shd w:val="clear" w:color="auto" w:fill="003399"/>
            <w:tcMar>
              <w:top w:w="58" w:type="dxa"/>
              <w:bottom w:w="58" w:type="dxa"/>
            </w:tcMar>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Proposals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rFonts w:eastAsia="SimSun"/>
                <w:bCs/>
                <w:sz w:val="20"/>
                <w:szCs w:val="20"/>
              </w:rPr>
            </w:pPr>
            <w:r>
              <w:rPr>
                <w:rFonts w:eastAsia="SimSun"/>
                <w:bCs/>
                <w:sz w:val="20"/>
                <w:szCs w:val="20"/>
              </w:rPr>
              <w:t>Apple, Intel</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R4-1806352</w:t>
            </w:r>
          </w:p>
          <w:p w:rsidR="00E937F6" w:rsidRPr="008D0F41" w:rsidRDefault="00E937F6" w:rsidP="00B941EE">
            <w:pPr>
              <w:rPr>
                <w:sz w:val="20"/>
                <w:szCs w:val="20"/>
              </w:rPr>
            </w:pPr>
            <w:r w:rsidRPr="008D0F41">
              <w:rPr>
                <w:b/>
                <w:bCs/>
                <w:sz w:val="20"/>
                <w:szCs w:val="20"/>
              </w:rPr>
              <w:t xml:space="preserve">Observation 1: </w:t>
            </w:r>
            <w:r w:rsidRPr="008D0F41">
              <w:rPr>
                <w:sz w:val="20"/>
                <w:szCs w:val="20"/>
              </w:rPr>
              <w:t>Due to handgrip and body blockage, it is reasonable to assume that only one of the antenna panels of the UE is active at a time.</w:t>
            </w:r>
          </w:p>
          <w:p w:rsidR="00E937F6" w:rsidRPr="008D0F41" w:rsidRDefault="00E937F6" w:rsidP="00B941EE">
            <w:pPr>
              <w:rPr>
                <w:rFonts w:eastAsia="Batang"/>
                <w:sz w:val="20"/>
                <w:szCs w:val="20"/>
              </w:rPr>
            </w:pPr>
            <w:r w:rsidRPr="008D0F41">
              <w:rPr>
                <w:rFonts w:eastAsia="Batang"/>
                <w:b/>
                <w:bCs/>
                <w:sz w:val="20"/>
                <w:szCs w:val="20"/>
              </w:rPr>
              <w:t xml:space="preserve">Observation 2: </w:t>
            </w:r>
            <w:r w:rsidRPr="008D0F41">
              <w:rPr>
                <w:rFonts w:eastAsia="Batang"/>
                <w:sz w:val="20"/>
                <w:szCs w:val="20"/>
              </w:rPr>
              <w:t xml:space="preserve">In the </w:t>
            </w:r>
            <w:proofErr w:type="spellStart"/>
            <w:r w:rsidRPr="008D0F41">
              <w:rPr>
                <w:rFonts w:eastAsia="Batang"/>
                <w:sz w:val="20"/>
                <w:szCs w:val="20"/>
              </w:rPr>
              <w:t>UMa</w:t>
            </w:r>
            <w:proofErr w:type="spellEnd"/>
            <w:r w:rsidRPr="008D0F41">
              <w:rPr>
                <w:rFonts w:eastAsia="Batang"/>
                <w:sz w:val="20"/>
                <w:szCs w:val="20"/>
              </w:rPr>
              <w:t xml:space="preserve"> scenario when ISD is 200 m and all users are outdoor, the outage performance of one and two panel UEs is comparable.</w:t>
            </w:r>
          </w:p>
          <w:p w:rsidR="00E937F6" w:rsidRPr="008D0F41" w:rsidRDefault="00E937F6" w:rsidP="00B941EE">
            <w:pPr>
              <w:rPr>
                <w:rFonts w:eastAsia="Batang"/>
                <w:sz w:val="20"/>
                <w:szCs w:val="20"/>
              </w:rPr>
            </w:pPr>
            <w:r w:rsidRPr="008D0F41">
              <w:rPr>
                <w:rFonts w:eastAsia="Batang"/>
                <w:b/>
                <w:bCs/>
                <w:sz w:val="20"/>
                <w:szCs w:val="20"/>
              </w:rPr>
              <w:lastRenderedPageBreak/>
              <w:t xml:space="preserve">Observation 3: </w:t>
            </w:r>
            <w:r w:rsidRPr="008D0F41">
              <w:rPr>
                <w:rFonts w:eastAsia="Batang"/>
                <w:sz w:val="20"/>
                <w:szCs w:val="20"/>
              </w:rPr>
              <w:t xml:space="preserve">In the </w:t>
            </w:r>
            <w:proofErr w:type="spellStart"/>
            <w:r w:rsidRPr="008D0F41">
              <w:rPr>
                <w:rFonts w:eastAsia="Batang"/>
                <w:sz w:val="20"/>
                <w:szCs w:val="20"/>
              </w:rPr>
              <w:t>UMa</w:t>
            </w:r>
            <w:proofErr w:type="spellEnd"/>
            <w:r w:rsidRPr="008D0F41">
              <w:rPr>
                <w:rFonts w:eastAsia="Batang"/>
                <w:sz w:val="20"/>
                <w:szCs w:val="20"/>
              </w:rPr>
              <w:t xml:space="preserve"> scenario when ISD is 200 m, the difference in the mean UL throughput loss when UEs have realistic single and two panels is about 7%. Furthermore, the mean DL throughput performance is comparable.</w:t>
            </w:r>
          </w:p>
          <w:p w:rsidR="00E937F6" w:rsidRPr="008D0F41" w:rsidRDefault="00E937F6" w:rsidP="00B941EE">
            <w:pPr>
              <w:rPr>
                <w:rFonts w:eastAsia="Batang"/>
                <w:sz w:val="20"/>
                <w:szCs w:val="20"/>
              </w:rPr>
            </w:pPr>
            <w:r w:rsidRPr="008D0F41">
              <w:rPr>
                <w:rFonts w:eastAsia="Batang"/>
                <w:b/>
                <w:bCs/>
                <w:sz w:val="20"/>
                <w:szCs w:val="20"/>
              </w:rPr>
              <w:t xml:space="preserve">Observation 4: </w:t>
            </w:r>
            <w:r w:rsidRPr="008D0F41">
              <w:rPr>
                <w:rFonts w:eastAsia="Batang"/>
                <w:sz w:val="20"/>
                <w:szCs w:val="20"/>
              </w:rPr>
              <w:t xml:space="preserve">In the dense urban scenario, the throughput performance when UEs have realistic single and two panels is quite comparable.  </w:t>
            </w:r>
          </w:p>
          <w:p w:rsidR="00E937F6" w:rsidRPr="008D0F41" w:rsidRDefault="00E937F6" w:rsidP="00B941EE">
            <w:pPr>
              <w:rPr>
                <w:rFonts w:eastAsia="Batang"/>
                <w:sz w:val="20"/>
                <w:szCs w:val="20"/>
              </w:rPr>
            </w:pPr>
            <w:r w:rsidRPr="008D0F41">
              <w:rPr>
                <w:rFonts w:eastAsia="Batang"/>
                <w:b/>
                <w:bCs/>
                <w:sz w:val="20"/>
                <w:szCs w:val="20"/>
              </w:rPr>
              <w:t xml:space="preserve">Observation 5: </w:t>
            </w:r>
            <w:r w:rsidRPr="008D0F41">
              <w:rPr>
                <w:rFonts w:eastAsia="Batang"/>
                <w:sz w:val="20"/>
                <w:szCs w:val="20"/>
              </w:rPr>
              <w:t>Different “continuous” CDF degradation methods provide varied results but even the linear method (arguably the median CDF between the 20%-tile and 50%-tile degradation points) increases the mean and 5%-tile throughput loss by less than 5% compared to the discontinuous approach.</w:t>
            </w:r>
          </w:p>
          <w:p w:rsidR="00E937F6" w:rsidRPr="008D0F41" w:rsidRDefault="00E937F6" w:rsidP="00B941EE">
            <w:pPr>
              <w:rPr>
                <w:rFonts w:eastAsia="Batang"/>
                <w:b/>
                <w:bCs/>
                <w:sz w:val="20"/>
                <w:szCs w:val="20"/>
              </w:rPr>
            </w:pPr>
            <w:r w:rsidRPr="008D0F41">
              <w:rPr>
                <w:rFonts w:eastAsia="Batang"/>
                <w:b/>
                <w:bCs/>
                <w:sz w:val="20"/>
                <w:szCs w:val="20"/>
              </w:rPr>
              <w:t xml:space="preserve">Observation 6: </w:t>
            </w:r>
            <w:r w:rsidRPr="008D0F41">
              <w:rPr>
                <w:rFonts w:eastAsia="Batang"/>
                <w:sz w:val="20"/>
                <w:szCs w:val="20"/>
              </w:rPr>
              <w:t>The linear CDF degradation at 20%-tile increases the average UE throughput loss by less than 8% compared to the 20%-tile discontinuous degradation while the discontinuous degradation of CDF at 50%-tile results in largest throughput loss</w:t>
            </w:r>
            <w:r w:rsidRPr="008D0F41">
              <w:rPr>
                <w:rFonts w:eastAsia="Batang"/>
                <w:b/>
                <w:bCs/>
                <w:sz w:val="20"/>
                <w:szCs w:val="20"/>
              </w:rPr>
              <w:t xml:space="preserve">. </w:t>
            </w:r>
          </w:p>
          <w:p w:rsidR="00E937F6" w:rsidRPr="008D0F41" w:rsidRDefault="00E937F6" w:rsidP="00B941EE">
            <w:pPr>
              <w:rPr>
                <w:rFonts w:eastAsia="Batang"/>
                <w:sz w:val="20"/>
                <w:szCs w:val="20"/>
              </w:rPr>
            </w:pPr>
            <w:r w:rsidRPr="008D0F41">
              <w:rPr>
                <w:rFonts w:eastAsia="Batang"/>
                <w:b/>
                <w:bCs/>
                <w:sz w:val="20"/>
                <w:szCs w:val="20"/>
              </w:rPr>
              <w:t xml:space="preserve">Observation 7: </w:t>
            </w:r>
            <w:r w:rsidRPr="008D0F41">
              <w:rPr>
                <w:rFonts w:eastAsia="Batang"/>
                <w:sz w:val="20"/>
                <w:szCs w:val="20"/>
              </w:rPr>
              <w:t>The</w:t>
            </w:r>
            <w:r w:rsidRPr="008D0F41">
              <w:rPr>
                <w:rFonts w:eastAsia="Batang"/>
                <w:b/>
                <w:bCs/>
                <w:sz w:val="20"/>
                <w:szCs w:val="20"/>
              </w:rPr>
              <w:t xml:space="preserve"> </w:t>
            </w:r>
            <w:r w:rsidRPr="008D0F41">
              <w:rPr>
                <w:rFonts w:eastAsia="Batang"/>
                <w:sz w:val="20"/>
                <w:szCs w:val="20"/>
              </w:rPr>
              <w:t>network performance is less sensitive to the variations of EIRP CDF at 20%-tile value.</w:t>
            </w:r>
          </w:p>
          <w:p w:rsidR="00E937F6" w:rsidRPr="008D0F41" w:rsidRDefault="00E937F6" w:rsidP="00B941EE">
            <w:pPr>
              <w:rPr>
                <w:rFonts w:eastAsia="Batang"/>
                <w:b/>
                <w:bCs/>
                <w:sz w:val="20"/>
                <w:szCs w:val="20"/>
              </w:rPr>
            </w:pPr>
            <w:r w:rsidRPr="008D0F41">
              <w:rPr>
                <w:rFonts w:eastAsia="Batang"/>
                <w:b/>
                <w:bCs/>
                <w:sz w:val="20"/>
                <w:szCs w:val="20"/>
              </w:rPr>
              <w:t>Proposal 1:</w:t>
            </w:r>
            <w:r w:rsidRPr="007331DA">
              <w:rPr>
                <w:rFonts w:eastAsia="Batang"/>
                <w:bCs/>
                <w:sz w:val="20"/>
                <w:szCs w:val="20"/>
              </w:rPr>
              <w:t xml:space="preserve"> A single panel UE is a viable option and can be considered as the baseline for the spherical coverage requirement.</w:t>
            </w:r>
          </w:p>
          <w:p w:rsidR="00E937F6" w:rsidRPr="003757DC" w:rsidRDefault="00E937F6" w:rsidP="00B941EE">
            <w:pPr>
              <w:rPr>
                <w:sz w:val="20"/>
                <w:szCs w:val="20"/>
              </w:rPr>
            </w:pPr>
            <w:r w:rsidRPr="008D0F41">
              <w:rPr>
                <w:b/>
                <w:bCs/>
                <w:sz w:val="20"/>
                <w:szCs w:val="20"/>
              </w:rPr>
              <w:t>Proposal 2:</w:t>
            </w:r>
            <w:r w:rsidRPr="007331DA">
              <w:rPr>
                <w:bCs/>
                <w:sz w:val="20"/>
                <w:szCs w:val="20"/>
              </w:rPr>
              <w:t xml:space="preserve"> </w:t>
            </w:r>
            <w:r w:rsidRPr="007331DA">
              <w:rPr>
                <w:rFonts w:eastAsia="Batang"/>
                <w:bCs/>
                <w:sz w:val="20"/>
                <w:szCs w:val="20"/>
              </w:rPr>
              <w:t>The spherical coverage requirement should be specified at not smaller than 50%-tile value.</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lastRenderedPageBreak/>
              <w:t>Samsung</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R4-1806435</w:t>
            </w:r>
          </w:p>
          <w:p w:rsidR="00E937F6" w:rsidRPr="001912AE" w:rsidRDefault="00E937F6" w:rsidP="00B941EE">
            <w:pPr>
              <w:jc w:val="center"/>
              <w:rPr>
                <w:sz w:val="20"/>
                <w:szCs w:val="20"/>
              </w:rPr>
            </w:pPr>
            <w:r w:rsidRPr="001912AE">
              <w:rPr>
                <w:sz w:val="20"/>
                <w:szCs w:val="20"/>
              </w:rPr>
              <w:t>Result</w:t>
            </w:r>
            <w:r>
              <w:rPr>
                <w:sz w:val="20"/>
                <w:szCs w:val="20"/>
              </w:rPr>
              <w:t>s</w:t>
            </w:r>
            <w:r w:rsidRPr="001912AE">
              <w:rPr>
                <w:sz w:val="20"/>
                <w:szCs w:val="20"/>
              </w:rPr>
              <w:t xml:space="preserve"> for urban macro with ISD of 200m and 200MHz bandwidth</w:t>
            </w:r>
          </w:p>
          <w:tbl>
            <w:tblPr>
              <w:tblW w:w="7512" w:type="dxa"/>
              <w:jc w:val="center"/>
              <w:tblLayout w:type="fixed"/>
              <w:tblCellMar>
                <w:left w:w="0" w:type="dxa"/>
                <w:right w:w="0" w:type="dxa"/>
              </w:tblCellMar>
              <w:tblLook w:val="0600" w:firstRow="0" w:lastRow="0" w:firstColumn="0" w:lastColumn="0" w:noHBand="1" w:noVBand="1"/>
            </w:tblPr>
            <w:tblGrid>
              <w:gridCol w:w="1122"/>
              <w:gridCol w:w="1890"/>
              <w:gridCol w:w="2070"/>
              <w:gridCol w:w="2430"/>
            </w:tblGrid>
            <w:tr w:rsidR="00E937F6" w:rsidRPr="0063057B" w:rsidTr="00B941EE">
              <w:trPr>
                <w:trHeight w:val="325"/>
                <w:jc w:val="center"/>
              </w:trPr>
              <w:tc>
                <w:tcPr>
                  <w:tcW w:w="301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Default="00E937F6" w:rsidP="00B941EE">
                  <w:pPr>
                    <w:jc w:val="center"/>
                    <w:textAlignment w:val="bottom"/>
                    <w:rPr>
                      <w:b/>
                      <w:bCs/>
                      <w:color w:val="000000"/>
                      <w:kern w:val="24"/>
                      <w:sz w:val="20"/>
                      <w:szCs w:val="20"/>
                    </w:rPr>
                  </w:pPr>
                  <w:r w:rsidRPr="001912AE">
                    <w:rPr>
                      <w:b/>
                      <w:bCs/>
                      <w:color w:val="000000"/>
                      <w:kern w:val="24"/>
                      <w:sz w:val="20"/>
                      <w:szCs w:val="20"/>
                    </w:rPr>
                    <w:t>Deviation from a ref</w:t>
                  </w:r>
                </w:p>
                <w:p w:rsidR="00E937F6" w:rsidRPr="001912AE" w:rsidRDefault="00E937F6" w:rsidP="00B941EE">
                  <w:pPr>
                    <w:jc w:val="center"/>
                    <w:textAlignment w:val="bottom"/>
                    <w:rPr>
                      <w:sz w:val="20"/>
                      <w:szCs w:val="20"/>
                    </w:rPr>
                  </w:pPr>
                  <w:r w:rsidRPr="005006B1">
                    <w:rPr>
                      <w:sz w:val="20"/>
                    </w:rPr>
                    <w:t>13.8dBm (-8.6</w:t>
                  </w:r>
                  <w:r>
                    <w:rPr>
                      <w:sz w:val="20"/>
                    </w:rPr>
                    <w:t xml:space="preserve"> </w:t>
                  </w:r>
                  <w:r w:rsidRPr="005006B1">
                    <w:rPr>
                      <w:sz w:val="20"/>
                    </w:rPr>
                    <w:t>dB</w:t>
                  </w:r>
                  <w:r>
                    <w:rPr>
                      <w:sz w:val="20"/>
                    </w:rPr>
                    <w:t>m from peak)</w:t>
                  </w:r>
                </w:p>
              </w:tc>
              <w:tc>
                <w:tcPr>
                  <w:tcW w:w="4500"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 xml:space="preserve">UL throughput change </w:t>
                  </w:r>
                  <w:proofErr w:type="spellStart"/>
                  <w:r w:rsidRPr="001912AE">
                    <w:rPr>
                      <w:b/>
                      <w:bCs/>
                      <w:color w:val="000000"/>
                      <w:kern w:val="24"/>
                      <w:sz w:val="20"/>
                      <w:szCs w:val="20"/>
                    </w:rPr>
                    <w:t>wrt</w:t>
                  </w:r>
                  <w:proofErr w:type="spellEnd"/>
                  <w:r w:rsidRPr="001912AE">
                    <w:rPr>
                      <w:b/>
                      <w:bCs/>
                      <w:color w:val="000000"/>
                      <w:kern w:val="24"/>
                      <w:sz w:val="20"/>
                      <w:szCs w:val="20"/>
                    </w:rPr>
                    <w:t xml:space="preserve"> that for 0dB deviation</w:t>
                  </w:r>
                </w:p>
              </w:tc>
            </w:tr>
            <w:tr w:rsidR="00E937F6" w:rsidRPr="0063057B" w:rsidTr="00B941EE">
              <w:trPr>
                <w:trHeight w:val="325"/>
                <w:jc w:val="center"/>
              </w:trPr>
              <w:tc>
                <w:tcPr>
                  <w:tcW w:w="3012" w:type="dxa"/>
                  <w:gridSpan w:val="2"/>
                  <w:vMerge/>
                  <w:tcBorders>
                    <w:top w:val="single" w:sz="8" w:space="0" w:color="000000"/>
                    <w:left w:val="single" w:sz="8" w:space="0" w:color="000000"/>
                    <w:bottom w:val="single" w:sz="8" w:space="0" w:color="000000"/>
                    <w:right w:val="single" w:sz="8" w:space="0" w:color="000000"/>
                  </w:tcBorders>
                  <w:vAlign w:val="center"/>
                  <w:hideMark/>
                </w:tcPr>
                <w:p w:rsidR="00E937F6" w:rsidRPr="001912AE" w:rsidRDefault="00E937F6" w:rsidP="00B941EE">
                  <w:pPr>
                    <w:rPr>
                      <w:sz w:val="20"/>
                      <w:szCs w:val="20"/>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Mean</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5%-tile</w:t>
                  </w:r>
                </w:p>
              </w:tc>
            </w:tr>
            <w:tr w:rsidR="00E937F6" w:rsidRPr="0063057B" w:rsidTr="00B941EE">
              <w:trPr>
                <w:trHeight w:val="304"/>
                <w:jc w:val="center"/>
              </w:trPr>
              <w:tc>
                <w:tcPr>
                  <w:tcW w:w="1122" w:type="dxa"/>
                  <w:vMerge w:val="restart"/>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vAlign w:val="center"/>
                  <w:hideMark/>
                </w:tcPr>
                <w:p w:rsidR="00E937F6" w:rsidRPr="001912AE" w:rsidRDefault="00E937F6" w:rsidP="00B941EE">
                  <w:pPr>
                    <w:jc w:val="center"/>
                    <w:rPr>
                      <w:sz w:val="20"/>
                      <w:szCs w:val="20"/>
                    </w:rPr>
                  </w:pPr>
                  <w:r w:rsidRPr="001912AE">
                    <w:rPr>
                      <w:color w:val="000000"/>
                      <w:kern w:val="24"/>
                      <w:sz w:val="20"/>
                      <w:szCs w:val="20"/>
                    </w:rPr>
                    <w:t>50%-tile</w:t>
                  </w: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-3dB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-6.17%</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-30.94%</w:t>
                  </w:r>
                </w:p>
              </w:tc>
            </w:tr>
            <w:tr w:rsidR="00E937F6" w:rsidRPr="0063057B" w:rsidTr="00B941EE">
              <w:trPr>
                <w:trHeight w:val="277"/>
                <w:jc w:val="center"/>
              </w:trPr>
              <w:tc>
                <w:tcPr>
                  <w:tcW w:w="1122" w:type="dxa"/>
                  <w:vMerge/>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-2dB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-4.42%</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-18.77%</w:t>
                  </w:r>
                </w:p>
              </w:tc>
            </w:tr>
            <w:tr w:rsidR="00E937F6" w:rsidRPr="0063057B" w:rsidTr="00B941EE">
              <w:trPr>
                <w:trHeight w:val="286"/>
                <w:jc w:val="center"/>
              </w:trPr>
              <w:tc>
                <w:tcPr>
                  <w:tcW w:w="1122" w:type="dxa"/>
                  <w:vMerge/>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w:t>
                  </w:r>
                </w:p>
              </w:tc>
            </w:tr>
            <w:tr w:rsidR="00E937F6" w:rsidRPr="0063057B" w:rsidTr="00B941EE">
              <w:trPr>
                <w:trHeight w:val="296"/>
                <w:jc w:val="center"/>
              </w:trPr>
              <w:tc>
                <w:tcPr>
                  <w:tcW w:w="1122" w:type="dxa"/>
                  <w:vMerge/>
                  <w:tcBorders>
                    <w:top w:val="single" w:sz="8" w:space="0" w:color="000000"/>
                    <w:left w:val="single" w:sz="8" w:space="0" w:color="000000"/>
                    <w:bottom w:val="single" w:sz="4" w:space="0" w:color="000000"/>
                    <w:right w:val="single" w:sz="8" w:space="0" w:color="000000"/>
                  </w:tcBorders>
                  <w:vAlign w:val="center"/>
                  <w:hideMark/>
                </w:tcPr>
                <w:p w:rsidR="00E937F6" w:rsidRPr="001912AE" w:rsidRDefault="00E937F6" w:rsidP="00B941EE">
                  <w:pPr>
                    <w:rPr>
                      <w:sz w:val="20"/>
                      <w:szCs w:val="20"/>
                    </w:rPr>
                  </w:pPr>
                </w:p>
              </w:tc>
              <w:tc>
                <w:tcPr>
                  <w:tcW w:w="189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+2dB</w:t>
                  </w:r>
                </w:p>
              </w:tc>
              <w:tc>
                <w:tcPr>
                  <w:tcW w:w="207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4.79%</w:t>
                  </w:r>
                </w:p>
              </w:tc>
              <w:tc>
                <w:tcPr>
                  <w:tcW w:w="243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20.66%</w:t>
                  </w:r>
                </w:p>
              </w:tc>
            </w:tr>
            <w:tr w:rsidR="00E937F6" w:rsidRPr="0063057B" w:rsidTr="00B941EE">
              <w:trPr>
                <w:trHeight w:val="296"/>
                <w:jc w:val="center"/>
              </w:trPr>
              <w:tc>
                <w:tcPr>
                  <w:tcW w:w="1122" w:type="dxa"/>
                  <w:vMerge/>
                  <w:tcBorders>
                    <w:top w:val="single" w:sz="8" w:space="0" w:color="000000"/>
                    <w:left w:val="single" w:sz="8" w:space="0" w:color="000000"/>
                    <w:bottom w:val="single" w:sz="4" w:space="0" w:color="000000"/>
                    <w:right w:val="single" w:sz="8" w:space="0" w:color="000000"/>
                  </w:tcBorders>
                  <w:vAlign w:val="center"/>
                  <w:hideMark/>
                </w:tcPr>
                <w:p w:rsidR="00E937F6" w:rsidRPr="001912AE" w:rsidRDefault="00E937F6" w:rsidP="00B941EE">
                  <w:pPr>
                    <w:rPr>
                      <w:sz w:val="20"/>
                      <w:szCs w:val="20"/>
                    </w:rPr>
                  </w:pPr>
                </w:p>
              </w:tc>
              <w:tc>
                <w:tcPr>
                  <w:tcW w:w="189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+3dB</w:t>
                  </w:r>
                </w:p>
              </w:tc>
              <w:tc>
                <w:tcPr>
                  <w:tcW w:w="207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7.23%</w:t>
                  </w:r>
                </w:p>
              </w:tc>
              <w:tc>
                <w:tcPr>
                  <w:tcW w:w="243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27.88%</w:t>
                  </w:r>
                </w:p>
              </w:tc>
            </w:tr>
          </w:tbl>
          <w:p w:rsidR="00E937F6" w:rsidRDefault="00E937F6" w:rsidP="00B941EE">
            <w:pPr>
              <w:rPr>
                <w:sz w:val="20"/>
                <w:szCs w:val="20"/>
              </w:rPr>
            </w:pPr>
          </w:p>
          <w:p w:rsidR="00E937F6" w:rsidRPr="001912AE" w:rsidRDefault="00E937F6" w:rsidP="00B941EE">
            <w:pPr>
              <w:rPr>
                <w:sz w:val="20"/>
                <w:szCs w:val="20"/>
              </w:rPr>
            </w:pPr>
            <w:r w:rsidRPr="001912AE">
              <w:rPr>
                <w:b/>
                <w:sz w:val="20"/>
                <w:szCs w:val="20"/>
              </w:rPr>
              <w:t>Observation:</w:t>
            </w:r>
            <w:r w:rsidRPr="001912AE">
              <w:rPr>
                <w:sz w:val="20"/>
                <w:szCs w:val="20"/>
              </w:rPr>
              <w:t xml:space="preserve"> With deviation of -3dB to +3dB at the 50%-tile of EIRP CDF, the mean UL throughput change ranges from -6.17% to 7.23%, whereas the 5%-tile UL throughput change ranges from -30.94% to 27.88%. The change in the mean throughput is significantly less compared to that in the 5%-tile throughput.</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Qualcomm</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R4-1807658</w:t>
            </w:r>
          </w:p>
          <w:p w:rsidR="00E937F6" w:rsidRDefault="00E937F6" w:rsidP="00E937F6">
            <w:pPr>
              <w:numPr>
                <w:ilvl w:val="0"/>
                <w:numId w:val="11"/>
              </w:numPr>
              <w:ind w:left="162" w:hanging="162"/>
              <w:rPr>
                <w:sz w:val="20"/>
                <w:szCs w:val="20"/>
              </w:rPr>
            </w:pPr>
            <w:r w:rsidRPr="00E372C1">
              <w:rPr>
                <w:rStyle w:val="fontstyle01"/>
                <w:sz w:val="20"/>
                <w:szCs w:val="20"/>
              </w:rPr>
              <w:t>Since the network needs to be designed based on a target cell edge coverage, the low</w:t>
            </w:r>
            <w:r w:rsidRPr="00E372C1">
              <w:rPr>
                <w:color w:val="262626"/>
                <w:sz w:val="20"/>
                <w:szCs w:val="20"/>
              </w:rPr>
              <w:t xml:space="preserve"> </w:t>
            </w:r>
            <w:r w:rsidRPr="00E372C1">
              <w:rPr>
                <w:rStyle w:val="fontstyle01"/>
                <w:sz w:val="20"/>
                <w:szCs w:val="20"/>
              </w:rPr>
              <w:t>percentile points are more important than the 50%-tile</w:t>
            </w:r>
          </w:p>
          <w:p w:rsidR="00E937F6" w:rsidRPr="00E372C1" w:rsidRDefault="00E937F6" w:rsidP="00E937F6">
            <w:pPr>
              <w:numPr>
                <w:ilvl w:val="1"/>
                <w:numId w:val="11"/>
              </w:numPr>
              <w:ind w:left="702"/>
              <w:rPr>
                <w:sz w:val="20"/>
                <w:szCs w:val="20"/>
              </w:rPr>
            </w:pPr>
            <w:r w:rsidRPr="00E372C1">
              <w:rPr>
                <w:rStyle w:val="fontstyle01"/>
                <w:sz w:val="20"/>
                <w:szCs w:val="20"/>
              </w:rPr>
              <w:t>CDF shape has large impact on the reliability achieved at a given distance from BS</w:t>
            </w:r>
          </w:p>
          <w:p w:rsidR="00E937F6" w:rsidRPr="00E372C1" w:rsidRDefault="00E937F6" w:rsidP="00E937F6">
            <w:pPr>
              <w:numPr>
                <w:ilvl w:val="1"/>
                <w:numId w:val="11"/>
              </w:numPr>
              <w:ind w:left="702"/>
              <w:rPr>
                <w:rStyle w:val="fontstyle01"/>
                <w:sz w:val="20"/>
                <w:szCs w:val="20"/>
              </w:rPr>
            </w:pPr>
            <w:r w:rsidRPr="00E372C1">
              <w:rPr>
                <w:rStyle w:val="fontstyle01"/>
                <w:sz w:val="20"/>
                <w:szCs w:val="20"/>
              </w:rPr>
              <w:t>Low percentile points determine the size of cell edge</w:t>
            </w:r>
          </w:p>
          <w:p w:rsidR="00E937F6" w:rsidRPr="00E372C1" w:rsidRDefault="00E937F6" w:rsidP="00E937F6">
            <w:pPr>
              <w:numPr>
                <w:ilvl w:val="0"/>
                <w:numId w:val="11"/>
              </w:numPr>
              <w:ind w:left="162" w:hanging="162"/>
              <w:rPr>
                <w:rStyle w:val="fontstyle01"/>
                <w:sz w:val="20"/>
                <w:szCs w:val="20"/>
              </w:rPr>
            </w:pPr>
            <w:r w:rsidRPr="00E372C1">
              <w:rPr>
                <w:rStyle w:val="fontstyle01"/>
                <w:sz w:val="20"/>
                <w:szCs w:val="20"/>
              </w:rPr>
              <w:t>Defining a spherical coverage percentile point below 50% is important for reliability of</w:t>
            </w:r>
            <w:r w:rsidRPr="00E372C1">
              <w:rPr>
                <w:color w:val="262626"/>
                <w:sz w:val="20"/>
                <w:szCs w:val="20"/>
              </w:rPr>
              <w:t xml:space="preserve"> </w:t>
            </w:r>
            <w:r w:rsidRPr="00E372C1">
              <w:rPr>
                <w:rStyle w:val="fontstyle01"/>
                <w:sz w:val="20"/>
                <w:szCs w:val="20"/>
              </w:rPr>
              <w:t>RRM testing and performance</w:t>
            </w:r>
          </w:p>
          <w:p w:rsidR="00E937F6" w:rsidRPr="00E372C1" w:rsidRDefault="00E937F6" w:rsidP="00B941EE">
            <w:pPr>
              <w:rPr>
                <w:rStyle w:val="fontstyle01"/>
                <w:sz w:val="20"/>
                <w:szCs w:val="20"/>
              </w:rPr>
            </w:pPr>
            <w:r w:rsidRPr="00E372C1">
              <w:rPr>
                <w:rStyle w:val="fontstyle01"/>
                <w:b/>
                <w:sz w:val="20"/>
                <w:szCs w:val="20"/>
              </w:rPr>
              <w:t>Proposal 1:</w:t>
            </w:r>
            <w:r>
              <w:rPr>
                <w:rStyle w:val="fontstyle01"/>
                <w:sz w:val="20"/>
                <w:szCs w:val="20"/>
              </w:rPr>
              <w:t xml:space="preserve"> define a spherical coverage requirement corresponding to at least two antenna </w:t>
            </w:r>
            <w:r w:rsidRPr="00E372C1">
              <w:rPr>
                <w:rStyle w:val="fontstyle01"/>
                <w:sz w:val="20"/>
                <w:szCs w:val="20"/>
              </w:rPr>
              <w:t>modules</w:t>
            </w:r>
          </w:p>
          <w:p w:rsidR="00E937F6" w:rsidRPr="00E372C1" w:rsidRDefault="00E937F6" w:rsidP="00B941EE">
            <w:pPr>
              <w:rPr>
                <w:sz w:val="20"/>
                <w:szCs w:val="20"/>
              </w:rPr>
            </w:pPr>
            <w:r w:rsidRPr="00E372C1">
              <w:rPr>
                <w:rStyle w:val="fontstyle01"/>
                <w:b/>
                <w:sz w:val="20"/>
                <w:szCs w:val="20"/>
              </w:rPr>
              <w:t>Proposal 2:</w:t>
            </w:r>
            <w:r w:rsidRPr="00E372C1">
              <w:rPr>
                <w:rStyle w:val="fontstyle01"/>
                <w:sz w:val="20"/>
                <w:szCs w:val="20"/>
              </w:rPr>
              <w:t xml:space="preserve"> define a CDF percentile point below 50% (e.g. 20%)</w:t>
            </w:r>
          </w:p>
        </w:tc>
      </w:tr>
      <w:tr w:rsidR="00E937F6" w:rsidRPr="00360304" w:rsidTr="00B941EE">
        <w:trPr>
          <w:trHeight w:val="500"/>
          <w:jc w:val="center"/>
        </w:trPr>
        <w:tc>
          <w:tcPr>
            <w:tcW w:w="2016" w:type="dxa"/>
            <w:tcBorders>
              <w:top w:val="single" w:sz="4" w:space="0" w:color="auto"/>
              <w:left w:val="single" w:sz="4" w:space="0" w:color="auto"/>
              <w:bottom w:val="single" w:sz="18"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t>Ericsson</w:t>
            </w:r>
          </w:p>
        </w:tc>
        <w:tc>
          <w:tcPr>
            <w:tcW w:w="8208" w:type="dxa"/>
            <w:tcBorders>
              <w:top w:val="single" w:sz="4" w:space="0" w:color="auto"/>
              <w:left w:val="single" w:sz="4" w:space="0" w:color="auto"/>
              <w:bottom w:val="single" w:sz="18" w:space="0" w:color="auto"/>
              <w:right w:val="single" w:sz="4" w:space="0" w:color="auto"/>
            </w:tcBorders>
            <w:tcMar>
              <w:top w:w="58" w:type="dxa"/>
              <w:left w:w="115" w:type="dxa"/>
              <w:bottom w:w="58" w:type="dxa"/>
              <w:right w:w="115" w:type="dxa"/>
            </w:tcMar>
            <w:vAlign w:val="center"/>
          </w:tcPr>
          <w:p w:rsidR="00E937F6" w:rsidRPr="00F66C83" w:rsidRDefault="00E937F6" w:rsidP="00B941EE">
            <w:pPr>
              <w:rPr>
                <w:b/>
                <w:sz w:val="20"/>
                <w:szCs w:val="20"/>
              </w:rPr>
            </w:pPr>
            <w:r w:rsidRPr="007331DA">
              <w:rPr>
                <w:b/>
                <w:bCs/>
                <w:sz w:val="20"/>
                <w:szCs w:val="20"/>
              </w:rPr>
              <w:t>R4-1806727</w:t>
            </w:r>
          </w:p>
          <w:p w:rsidR="00E937F6" w:rsidRDefault="00E937F6" w:rsidP="00B941EE">
            <w:pPr>
              <w:pStyle w:val="BodyText"/>
              <w:rPr>
                <w:rFonts w:ascii="Times New Roman" w:hAnsi="Times New Roman"/>
                <w:sz w:val="20"/>
                <w:szCs w:val="20"/>
              </w:rPr>
            </w:pPr>
            <w:r>
              <w:rPr>
                <w:rFonts w:ascii="Times New Roman" w:hAnsi="Times New Roman"/>
                <w:sz w:val="20"/>
                <w:szCs w:val="20"/>
              </w:rPr>
              <w:t>T</w:t>
            </w:r>
            <w:r w:rsidRPr="00F66C83">
              <w:rPr>
                <w:rFonts w:ascii="Times New Roman" w:hAnsi="Times New Roman"/>
                <w:sz w:val="20"/>
                <w:szCs w:val="20"/>
              </w:rPr>
              <w:t xml:space="preserve">o facilitate development of early </w:t>
            </w:r>
            <w:proofErr w:type="spellStart"/>
            <w:r w:rsidRPr="00F66C83">
              <w:rPr>
                <w:rFonts w:ascii="Times New Roman" w:hAnsi="Times New Roman"/>
                <w:sz w:val="20"/>
                <w:szCs w:val="20"/>
              </w:rPr>
              <w:t>mmW</w:t>
            </w:r>
            <w:proofErr w:type="spellEnd"/>
            <w:r w:rsidRPr="00F66C83">
              <w:rPr>
                <w:rFonts w:ascii="Times New Roman" w:hAnsi="Times New Roman"/>
                <w:sz w:val="20"/>
                <w:szCs w:val="20"/>
              </w:rPr>
              <w:t xml:space="preserve"> UEs</w:t>
            </w:r>
            <w:r>
              <w:rPr>
                <w:rFonts w:ascii="Times New Roman" w:hAnsi="Times New Roman"/>
                <w:sz w:val="20"/>
                <w:szCs w:val="20"/>
              </w:rPr>
              <w:t>,</w:t>
            </w:r>
            <w:r w:rsidRPr="00F66C83">
              <w:rPr>
                <w:rFonts w:ascii="Times New Roman" w:hAnsi="Times New Roman"/>
                <w:sz w:val="20"/>
                <w:szCs w:val="20"/>
              </w:rPr>
              <w:t xml:space="preserve"> we propose that two sets of spherical coverage requirements be specified in the Rel-15 version of 38.101.3:</w:t>
            </w:r>
          </w:p>
          <w:p w:rsidR="00E937F6" w:rsidRDefault="00E937F6" w:rsidP="00E937F6">
            <w:pPr>
              <w:pStyle w:val="BodyText"/>
              <w:numPr>
                <w:ilvl w:val="0"/>
                <w:numId w:val="10"/>
              </w:numPr>
              <w:rPr>
                <w:rFonts w:ascii="Times New Roman" w:hAnsi="Times New Roman"/>
                <w:sz w:val="20"/>
                <w:szCs w:val="20"/>
              </w:rPr>
            </w:pPr>
            <w:r>
              <w:rPr>
                <w:rFonts w:ascii="Times New Roman" w:hAnsi="Times New Roman"/>
                <w:sz w:val="20"/>
                <w:szCs w:val="20"/>
              </w:rPr>
              <w:t xml:space="preserve">A </w:t>
            </w:r>
            <w:r w:rsidRPr="00F66C83">
              <w:rPr>
                <w:rFonts w:ascii="Times New Roman" w:hAnsi="Times New Roman"/>
                <w:sz w:val="20"/>
                <w:szCs w:val="20"/>
              </w:rPr>
              <w:t>mandatory type 1 requirement that can be met using one module</w:t>
            </w:r>
          </w:p>
          <w:p w:rsidR="00E937F6" w:rsidRPr="00F66C83" w:rsidRDefault="00E937F6" w:rsidP="00E937F6">
            <w:pPr>
              <w:pStyle w:val="BodyText"/>
              <w:numPr>
                <w:ilvl w:val="0"/>
                <w:numId w:val="10"/>
              </w:numPr>
              <w:ind w:left="612" w:hanging="270"/>
              <w:rPr>
                <w:rFonts w:ascii="Times New Roman" w:hAnsi="Times New Roman"/>
                <w:sz w:val="20"/>
                <w:szCs w:val="20"/>
              </w:rPr>
            </w:pPr>
            <w:r>
              <w:rPr>
                <w:rFonts w:ascii="Times New Roman" w:hAnsi="Times New Roman"/>
                <w:sz w:val="20"/>
                <w:szCs w:val="20"/>
              </w:rPr>
              <w:t xml:space="preserve">An </w:t>
            </w:r>
            <w:r w:rsidRPr="00F66C83">
              <w:rPr>
                <w:rFonts w:ascii="Times New Roman" w:hAnsi="Times New Roman"/>
                <w:sz w:val="20"/>
                <w:szCs w:val="20"/>
              </w:rPr>
              <w:t>optional enhanced type 2 requirement for designs with e.g. improved antenna/module</w:t>
            </w:r>
            <w:r>
              <w:rPr>
                <w:rFonts w:ascii="Times New Roman" w:hAnsi="Times New Roman"/>
                <w:sz w:val="20"/>
                <w:szCs w:val="20"/>
              </w:rPr>
              <w:t xml:space="preserve"> </w:t>
            </w:r>
            <w:r w:rsidRPr="00F66C83">
              <w:rPr>
                <w:rFonts w:ascii="Times New Roman" w:hAnsi="Times New Roman"/>
                <w:sz w:val="20"/>
                <w:szCs w:val="20"/>
              </w:rPr>
              <w:t>performance.</w:t>
            </w:r>
          </w:p>
          <w:p w:rsidR="00E937F6" w:rsidRDefault="00E937F6" w:rsidP="00B941EE">
            <w:pPr>
              <w:rPr>
                <w:sz w:val="20"/>
                <w:szCs w:val="20"/>
              </w:rPr>
            </w:pPr>
            <w:r w:rsidRPr="00F66C83">
              <w:rPr>
                <w:sz w:val="20"/>
                <w:szCs w:val="20"/>
              </w:rPr>
              <w:t>The type 2 requirement would be the same as that applicable to SA operation.</w:t>
            </w:r>
            <w:r>
              <w:rPr>
                <w:sz w:val="20"/>
                <w:szCs w:val="20"/>
              </w:rPr>
              <w:t xml:space="preserve"> </w:t>
            </w:r>
          </w:p>
          <w:p w:rsidR="00E937F6" w:rsidRDefault="00E937F6" w:rsidP="00B941EE">
            <w:pPr>
              <w:rPr>
                <w:sz w:val="20"/>
                <w:szCs w:val="20"/>
              </w:rPr>
            </w:pPr>
          </w:p>
          <w:p w:rsidR="00E937F6" w:rsidRPr="007331DA" w:rsidRDefault="00E937F6" w:rsidP="00B941EE">
            <w:pPr>
              <w:rPr>
                <w:b/>
                <w:bCs/>
                <w:sz w:val="20"/>
                <w:szCs w:val="20"/>
              </w:rPr>
            </w:pPr>
            <w:r w:rsidRPr="007331DA">
              <w:rPr>
                <w:b/>
                <w:bCs/>
                <w:sz w:val="20"/>
                <w:szCs w:val="20"/>
              </w:rPr>
              <w:t>R4-1806728</w:t>
            </w:r>
          </w:p>
          <w:p w:rsidR="00E937F6" w:rsidRDefault="00E937F6" w:rsidP="00B941EE">
            <w:pPr>
              <w:rPr>
                <w:sz w:val="20"/>
                <w:szCs w:val="20"/>
              </w:rPr>
            </w:pPr>
            <w:r>
              <w:rPr>
                <w:sz w:val="20"/>
                <w:szCs w:val="20"/>
              </w:rPr>
              <w:t>Accompanying draft CR to include table for spherical coverage requirements in TS 38.101-3.</w:t>
            </w:r>
          </w:p>
          <w:p w:rsidR="00E937F6" w:rsidRDefault="00E937F6" w:rsidP="00B941EE">
            <w:pPr>
              <w:rPr>
                <w:sz w:val="20"/>
                <w:szCs w:val="20"/>
              </w:rPr>
            </w:pPr>
          </w:p>
          <w:p w:rsidR="00E937F6" w:rsidRPr="003757DC" w:rsidRDefault="00E937F6" w:rsidP="00B941EE">
            <w:pPr>
              <w:rPr>
                <w:sz w:val="20"/>
                <w:szCs w:val="20"/>
              </w:rPr>
            </w:pPr>
            <w:r>
              <w:rPr>
                <w:noProof/>
              </w:rPr>
              <w:object w:dxaOrig="1077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04pt" o:ole="">
                  <v:imagedata r:id="rId5" o:title=""/>
                </v:shape>
                <o:OLEObject Type="Embed" ProgID="PBrush" ShapeID="_x0000_i1025" DrawAspect="Content" ObjectID="_1588548791" r:id="rId6"/>
              </w:object>
            </w:r>
          </w:p>
        </w:tc>
      </w:tr>
      <w:tr w:rsidR="00E937F6" w:rsidRPr="00360304" w:rsidTr="00B941EE">
        <w:trPr>
          <w:trHeight w:val="500"/>
          <w:jc w:val="center"/>
        </w:trPr>
        <w:tc>
          <w:tcPr>
            <w:tcW w:w="2016" w:type="dxa"/>
            <w:tcBorders>
              <w:top w:val="single" w:sz="18"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rFonts w:eastAsia="SimSun"/>
                <w:bCs/>
                <w:sz w:val="20"/>
                <w:szCs w:val="20"/>
              </w:rPr>
            </w:pPr>
            <w:r>
              <w:rPr>
                <w:rFonts w:eastAsia="SimSun"/>
                <w:bCs/>
                <w:sz w:val="20"/>
                <w:szCs w:val="20"/>
              </w:rPr>
              <w:lastRenderedPageBreak/>
              <w:t>Apple, Intel</w:t>
            </w:r>
          </w:p>
        </w:tc>
        <w:tc>
          <w:tcPr>
            <w:tcW w:w="8208" w:type="dxa"/>
            <w:tcBorders>
              <w:top w:val="single" w:sz="18"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sz w:val="20"/>
                <w:szCs w:val="20"/>
              </w:rPr>
            </w:pPr>
            <w:r w:rsidRPr="000C3A07">
              <w:rPr>
                <w:b/>
                <w:sz w:val="20"/>
                <w:szCs w:val="20"/>
              </w:rPr>
              <w:t>R4-1806185</w:t>
            </w:r>
          </w:p>
          <w:p w:rsidR="00E937F6" w:rsidRPr="00E74E0E" w:rsidRDefault="00E937F6" w:rsidP="00B941EE">
            <w:pPr>
              <w:rPr>
                <w:sz w:val="20"/>
                <w:szCs w:val="20"/>
              </w:rPr>
            </w:pPr>
            <w:r w:rsidRPr="00E74E0E">
              <w:rPr>
                <w:b/>
                <w:sz w:val="20"/>
                <w:szCs w:val="20"/>
              </w:rPr>
              <w:t>Observation 1</w:t>
            </w:r>
            <w:r w:rsidRPr="00E74E0E">
              <w:rPr>
                <w:sz w:val="20"/>
                <w:szCs w:val="20"/>
              </w:rPr>
              <w:t>: Because Model 1 implements a partial display panel and represents a result for comparative purposes only, Model 1 results cannot be used to determine the spherical coverage requirement for FR2 handheld UEs.</w:t>
            </w:r>
          </w:p>
          <w:p w:rsidR="00E937F6" w:rsidRPr="00E74E0E" w:rsidRDefault="00E937F6" w:rsidP="00B941EE">
            <w:pPr>
              <w:rPr>
                <w:sz w:val="20"/>
                <w:szCs w:val="20"/>
              </w:rPr>
            </w:pPr>
            <w:r w:rsidRPr="00E74E0E">
              <w:rPr>
                <w:b/>
                <w:sz w:val="20"/>
                <w:szCs w:val="20"/>
              </w:rPr>
              <w:t>Observation 2</w:t>
            </w:r>
            <w:r w:rsidRPr="00E74E0E">
              <w:rPr>
                <w:sz w:val="20"/>
                <w:szCs w:val="20"/>
              </w:rPr>
              <w:t>: The result for Model 2 (A) corresponds to Assumption 1 with full display panel.</w:t>
            </w:r>
          </w:p>
          <w:p w:rsidR="00E937F6" w:rsidRPr="00E74E0E" w:rsidRDefault="00E937F6" w:rsidP="00B941EE">
            <w:pPr>
              <w:rPr>
                <w:sz w:val="20"/>
                <w:szCs w:val="20"/>
              </w:rPr>
            </w:pPr>
            <w:r w:rsidRPr="00E74E0E">
              <w:rPr>
                <w:b/>
                <w:sz w:val="20"/>
                <w:szCs w:val="20"/>
              </w:rPr>
              <w:t>Observation 3</w:t>
            </w:r>
            <w:r w:rsidRPr="00E74E0E">
              <w:rPr>
                <w:sz w:val="20"/>
                <w:szCs w:val="20"/>
              </w:rPr>
              <w:t>: The result for Model 2 (A+B) corresponds to Assumption 3 with full display panel and Back/Back antenna panel locations.</w:t>
            </w:r>
          </w:p>
          <w:p w:rsidR="00E937F6" w:rsidRPr="00E74E0E" w:rsidRDefault="00E937F6" w:rsidP="00B941EE">
            <w:pPr>
              <w:rPr>
                <w:sz w:val="20"/>
                <w:szCs w:val="20"/>
              </w:rPr>
            </w:pPr>
            <w:r w:rsidRPr="00E74E0E">
              <w:rPr>
                <w:b/>
                <w:sz w:val="20"/>
                <w:szCs w:val="20"/>
              </w:rPr>
              <w:t>Observation 4</w:t>
            </w:r>
            <w:r w:rsidRPr="00E74E0E">
              <w:rPr>
                <w:sz w:val="20"/>
                <w:szCs w:val="20"/>
              </w:rPr>
              <w:t>: The result for Model 3 corresponds to Assumption 1 with full display panel.</w:t>
            </w:r>
          </w:p>
          <w:p w:rsidR="00E937F6" w:rsidRPr="00E74E0E" w:rsidRDefault="00E937F6" w:rsidP="00B941EE">
            <w:pPr>
              <w:rPr>
                <w:sz w:val="20"/>
                <w:szCs w:val="20"/>
              </w:rPr>
            </w:pPr>
            <w:r w:rsidRPr="00E74E0E">
              <w:rPr>
                <w:b/>
                <w:sz w:val="20"/>
                <w:szCs w:val="20"/>
              </w:rPr>
              <w:t>Observation 5</w:t>
            </w:r>
            <w:r w:rsidRPr="00E74E0E">
              <w:rPr>
                <w:sz w:val="20"/>
                <w:szCs w:val="20"/>
              </w:rPr>
              <w:t>:</w:t>
            </w:r>
            <w:r w:rsidRPr="00E74E0E">
              <w:rPr>
                <w:b/>
                <w:sz w:val="20"/>
                <w:szCs w:val="20"/>
              </w:rPr>
              <w:t xml:space="preserve"> </w:t>
            </w:r>
            <w:r w:rsidRPr="00E74E0E">
              <w:rPr>
                <w:sz w:val="20"/>
                <w:szCs w:val="20"/>
              </w:rPr>
              <w:t xml:space="preserve">The gap between simulation and measurement, as reported in </w:t>
            </w:r>
            <w:r w:rsidRPr="00E74E0E">
              <w:rPr>
                <w:sz w:val="20"/>
                <w:szCs w:val="20"/>
              </w:rPr>
              <w:fldChar w:fldCharType="begin"/>
            </w:r>
            <w:r w:rsidRPr="00E74E0E">
              <w:rPr>
                <w:sz w:val="20"/>
                <w:szCs w:val="20"/>
              </w:rPr>
              <w:instrText xml:space="preserve"> REF _Ref513458883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[12]</w:t>
            </w:r>
            <w:r w:rsidRPr="00E74E0E">
              <w:rPr>
                <w:sz w:val="20"/>
                <w:szCs w:val="20"/>
              </w:rPr>
              <w:fldChar w:fldCharType="end"/>
            </w:r>
            <w:r w:rsidRPr="00E74E0E">
              <w:rPr>
                <w:sz w:val="20"/>
                <w:szCs w:val="20"/>
              </w:rPr>
              <w:t xml:space="preserve">, is between 1.5 and 1.7 </w:t>
            </w:r>
            <w:proofErr w:type="spellStart"/>
            <w:r w:rsidRPr="00E74E0E">
              <w:rPr>
                <w:sz w:val="20"/>
                <w:szCs w:val="20"/>
              </w:rPr>
              <w:t>dB.</w:t>
            </w:r>
            <w:proofErr w:type="spellEnd"/>
          </w:p>
          <w:p w:rsidR="00E937F6" w:rsidRPr="00E74E0E" w:rsidRDefault="00E937F6" w:rsidP="00B941EE">
            <w:pPr>
              <w:rPr>
                <w:sz w:val="20"/>
                <w:szCs w:val="20"/>
              </w:rPr>
            </w:pPr>
            <w:r w:rsidRPr="00E74E0E">
              <w:rPr>
                <w:b/>
                <w:sz w:val="20"/>
                <w:szCs w:val="20"/>
              </w:rPr>
              <w:t>Observation 6</w:t>
            </w:r>
            <w:r w:rsidRPr="00E74E0E">
              <w:rPr>
                <w:sz w:val="20"/>
                <w:szCs w:val="20"/>
              </w:rPr>
              <w:t xml:space="preserve">: The first step toward improving the confidence in our simulated results’ prediction of the EIRP CDF performance has been taken with results showing alignment within 0.5 </w:t>
            </w:r>
            <w:proofErr w:type="spellStart"/>
            <w:r w:rsidRPr="00E74E0E">
              <w:rPr>
                <w:sz w:val="20"/>
                <w:szCs w:val="20"/>
              </w:rPr>
              <w:t>dB.</w:t>
            </w:r>
            <w:proofErr w:type="spellEnd"/>
            <w:r w:rsidRPr="00E74E0E">
              <w:rPr>
                <w:sz w:val="20"/>
                <w:szCs w:val="20"/>
              </w:rPr>
              <w:t xml:space="preserve"> </w:t>
            </w:r>
          </w:p>
          <w:p w:rsidR="00E937F6" w:rsidRPr="00E74E0E" w:rsidRDefault="00E937F6" w:rsidP="00B941EE">
            <w:pPr>
              <w:rPr>
                <w:sz w:val="20"/>
                <w:szCs w:val="20"/>
              </w:rPr>
            </w:pPr>
            <w:r w:rsidRPr="00E74E0E">
              <w:rPr>
                <w:b/>
                <w:sz w:val="20"/>
                <w:szCs w:val="20"/>
              </w:rPr>
              <w:t>Observation 7</w:t>
            </w:r>
            <w:r w:rsidRPr="00E74E0E">
              <w:rPr>
                <w:sz w:val="20"/>
                <w:szCs w:val="20"/>
              </w:rPr>
              <w:t>: The measurement results raise a concern with the efficacy of setting a potential requirement on any percentile below the 50</w:t>
            </w:r>
            <w:r w:rsidRPr="00E74E0E">
              <w:rPr>
                <w:sz w:val="20"/>
                <w:szCs w:val="20"/>
                <w:vertAlign w:val="superscript"/>
              </w:rPr>
              <w:t>th</w:t>
            </w:r>
            <w:r w:rsidRPr="00E74E0E">
              <w:rPr>
                <w:sz w:val="20"/>
                <w:szCs w:val="20"/>
              </w:rPr>
              <w:t xml:space="preserve">, since it becomes difficult to separate actual UE performance at these percentiles from any test system related effects, such as DUT </w:t>
            </w:r>
            <w:proofErr w:type="spellStart"/>
            <w:r w:rsidRPr="00E74E0E">
              <w:rPr>
                <w:sz w:val="20"/>
                <w:szCs w:val="20"/>
              </w:rPr>
              <w:t>fixturing</w:t>
            </w:r>
            <w:proofErr w:type="spellEnd"/>
            <w:r w:rsidRPr="00E74E0E">
              <w:rPr>
                <w:sz w:val="20"/>
                <w:szCs w:val="20"/>
              </w:rPr>
              <w:t>.  It is not recommended to consider defining an EIRP CDF requirement for any percentiles below the 50</w:t>
            </w:r>
            <w:r w:rsidRPr="00E74E0E">
              <w:rPr>
                <w:sz w:val="20"/>
                <w:szCs w:val="20"/>
                <w:vertAlign w:val="superscript"/>
              </w:rPr>
              <w:t>th</w:t>
            </w:r>
            <w:r w:rsidRPr="00E74E0E">
              <w:rPr>
                <w:sz w:val="20"/>
                <w:szCs w:val="20"/>
              </w:rPr>
              <w:t>.</w:t>
            </w:r>
          </w:p>
          <w:p w:rsidR="00E937F6" w:rsidRPr="00E74E0E" w:rsidRDefault="00E937F6" w:rsidP="00B941EE">
            <w:pPr>
              <w:rPr>
                <w:sz w:val="20"/>
                <w:szCs w:val="20"/>
                <w:lang w:eastAsia="ja-JP" w:bidi="hi-IN"/>
              </w:rPr>
            </w:pPr>
            <w:r w:rsidRPr="00E74E0E">
              <w:rPr>
                <w:b/>
                <w:sz w:val="20"/>
                <w:szCs w:val="20"/>
                <w:lang w:eastAsia="ja-JP" w:bidi="hi-IN"/>
              </w:rPr>
              <w:t>Observation 8</w:t>
            </w:r>
            <w:r w:rsidRPr="00E74E0E">
              <w:rPr>
                <w:sz w:val="20"/>
                <w:szCs w:val="20"/>
                <w:lang w:eastAsia="ja-JP" w:bidi="hi-IN"/>
              </w:rPr>
              <w:t>: The intra-band variation of peak EIRP is 2.0 dB for 28 GHz and 2.5 dB for 39 GHz.</w:t>
            </w:r>
          </w:p>
          <w:p w:rsidR="00E937F6" w:rsidRPr="00E74E0E" w:rsidRDefault="00E937F6" w:rsidP="00B941EE">
            <w:pPr>
              <w:rPr>
                <w:sz w:val="20"/>
                <w:szCs w:val="20"/>
              </w:rPr>
            </w:pPr>
            <w:r w:rsidRPr="00E74E0E">
              <w:rPr>
                <w:b/>
                <w:sz w:val="20"/>
                <w:szCs w:val="20"/>
              </w:rPr>
              <w:t>Observation 9</w:t>
            </w:r>
            <w:r w:rsidRPr="00E74E0E">
              <w:rPr>
                <w:sz w:val="20"/>
                <w:szCs w:val="20"/>
              </w:rPr>
              <w:t>: Over the 28 GHz frequency range, performance at the 50%-tile CDF has a spread of 2.8 dB compared to the 2.0 dB assumption for peak EIRP.</w:t>
            </w:r>
          </w:p>
          <w:p w:rsidR="00E937F6" w:rsidRPr="00E74E0E" w:rsidRDefault="00E937F6" w:rsidP="00B941EE">
            <w:pPr>
              <w:rPr>
                <w:sz w:val="20"/>
                <w:szCs w:val="20"/>
              </w:rPr>
            </w:pPr>
            <w:r w:rsidRPr="00E74E0E">
              <w:rPr>
                <w:b/>
                <w:sz w:val="20"/>
                <w:szCs w:val="20"/>
              </w:rPr>
              <w:t>Observation 10</w:t>
            </w:r>
            <w:r w:rsidRPr="00E74E0E">
              <w:rPr>
                <w:sz w:val="20"/>
                <w:szCs w:val="20"/>
              </w:rPr>
              <w:t>: Over the 39 GHz frequency range, performance at the 50%-tile CDF has a spread of 4.6 dB compared to the 2.5 dB assumption for EIRP.</w:t>
            </w:r>
          </w:p>
          <w:p w:rsidR="00E937F6" w:rsidRPr="00E74E0E" w:rsidRDefault="00E937F6" w:rsidP="00B941EE">
            <w:pPr>
              <w:rPr>
                <w:sz w:val="20"/>
                <w:szCs w:val="20"/>
              </w:rPr>
            </w:pPr>
            <w:r w:rsidRPr="00E74E0E">
              <w:rPr>
                <w:b/>
                <w:sz w:val="20"/>
                <w:szCs w:val="20"/>
              </w:rPr>
              <w:t>Observation 11</w:t>
            </w:r>
            <w:r w:rsidRPr="00E74E0E">
              <w:rPr>
                <w:sz w:val="20"/>
                <w:szCs w:val="20"/>
              </w:rPr>
              <w:t xml:space="preserve">: Based on the above observations, intra-band variation of the CDF exceeds the variation of the peak by a margin of </w:t>
            </w:r>
            <w:r w:rsidRPr="00E74E0E">
              <w:rPr>
                <w:bCs/>
                <w:sz w:val="20"/>
                <w:szCs w:val="20"/>
              </w:rPr>
              <w:t>0.8 dB for 28 GHz and by a margin of 2.1</w:t>
            </w:r>
            <w:r w:rsidRPr="00E74E0E">
              <w:rPr>
                <w:sz w:val="20"/>
                <w:szCs w:val="20"/>
              </w:rPr>
              <w:t xml:space="preserve"> dB for 39 </w:t>
            </w:r>
            <w:proofErr w:type="spellStart"/>
            <w:r w:rsidRPr="00E74E0E">
              <w:rPr>
                <w:sz w:val="20"/>
                <w:szCs w:val="20"/>
              </w:rPr>
              <w:t>Ghz</w:t>
            </w:r>
            <w:proofErr w:type="spellEnd"/>
            <w:r w:rsidRPr="00E74E0E">
              <w:rPr>
                <w:sz w:val="20"/>
                <w:szCs w:val="20"/>
              </w:rPr>
              <w:t>.</w:t>
            </w:r>
          </w:p>
          <w:p w:rsidR="00E937F6" w:rsidRPr="00E74E0E" w:rsidRDefault="00E937F6" w:rsidP="00B941EE">
            <w:pPr>
              <w:rPr>
                <w:sz w:val="20"/>
                <w:szCs w:val="20"/>
              </w:rPr>
            </w:pPr>
            <w:r w:rsidRPr="00E74E0E">
              <w:rPr>
                <w:b/>
                <w:sz w:val="20"/>
                <w:szCs w:val="20"/>
              </w:rPr>
              <w:t>Observation 12</w:t>
            </w:r>
            <w:r w:rsidRPr="00E74E0E">
              <w:rPr>
                <w:sz w:val="20"/>
                <w:szCs w:val="20"/>
              </w:rPr>
              <w:t xml:space="preserve">: Because no market-ready devices are available to derive the spherical coverage CDF requirements based on the joint band passing rate (JBPR) framework </w:t>
            </w:r>
            <w:r w:rsidRPr="00E74E0E">
              <w:rPr>
                <w:sz w:val="20"/>
                <w:szCs w:val="20"/>
              </w:rPr>
              <w:fldChar w:fldCharType="begin"/>
            </w:r>
            <w:r w:rsidRPr="00E74E0E">
              <w:rPr>
                <w:sz w:val="20"/>
                <w:szCs w:val="20"/>
              </w:rPr>
              <w:instrText xml:space="preserve"> REF _Ref513478087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[10]</w:t>
            </w:r>
            <w:r w:rsidRPr="00E74E0E">
              <w:rPr>
                <w:sz w:val="20"/>
                <w:szCs w:val="20"/>
              </w:rPr>
              <w:fldChar w:fldCharType="end"/>
            </w:r>
            <w:r w:rsidRPr="00E74E0E">
              <w:rPr>
                <w:sz w:val="20"/>
                <w:szCs w:val="20"/>
              </w:rPr>
              <w:t>, the derivation of band-specific requirements based on simulation results should consider the most common set of baseline assumptions (Assumption 1 with full display panel) together with additional factors accounting for intra-band variation of performance and the simulation vs. measurement margin.</w:t>
            </w:r>
          </w:p>
          <w:p w:rsidR="00E937F6" w:rsidRPr="00E74E0E" w:rsidRDefault="00E937F6" w:rsidP="00B941EE">
            <w:pPr>
              <w:rPr>
                <w:sz w:val="20"/>
                <w:szCs w:val="20"/>
              </w:rPr>
            </w:pPr>
            <w:r w:rsidRPr="00E74E0E">
              <w:rPr>
                <w:b/>
                <w:sz w:val="20"/>
                <w:szCs w:val="20"/>
              </w:rPr>
              <w:t>Observation 13</w:t>
            </w:r>
            <w:r w:rsidRPr="00E74E0E">
              <w:rPr>
                <w:sz w:val="20"/>
                <w:szCs w:val="20"/>
              </w:rPr>
              <w:t>: We suggest to define the spherical coverage requirement at not smaller than 50%-tile value.</w:t>
            </w:r>
          </w:p>
          <w:p w:rsidR="00E937F6" w:rsidRPr="007331DA" w:rsidRDefault="00E937F6" w:rsidP="00B941EE">
            <w:pPr>
              <w:rPr>
                <w:b/>
                <w:bCs/>
                <w:sz w:val="20"/>
                <w:szCs w:val="20"/>
              </w:rPr>
            </w:pPr>
            <w:r w:rsidRPr="00E74E0E">
              <w:rPr>
                <w:b/>
                <w:sz w:val="20"/>
                <w:szCs w:val="20"/>
              </w:rPr>
              <w:t>Proposal 1</w:t>
            </w:r>
            <w:r w:rsidRPr="00E74E0E">
              <w:rPr>
                <w:sz w:val="20"/>
                <w:szCs w:val="20"/>
              </w:rPr>
              <w:t xml:space="preserve">: Companies are encouraged to follow the data-driven approach described in </w:t>
            </w:r>
            <w:r w:rsidRPr="00E74E0E">
              <w:rPr>
                <w:sz w:val="20"/>
                <w:szCs w:val="20"/>
              </w:rPr>
              <w:fldChar w:fldCharType="begin"/>
            </w:r>
            <w:r w:rsidRPr="00E74E0E">
              <w:rPr>
                <w:sz w:val="20"/>
                <w:szCs w:val="20"/>
              </w:rPr>
              <w:instrText xml:space="preserve"> REF _Ref513646084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[14]</w:t>
            </w:r>
            <w:r w:rsidRPr="00E74E0E">
              <w:rPr>
                <w:sz w:val="20"/>
                <w:szCs w:val="20"/>
              </w:rPr>
              <w:fldChar w:fldCharType="end"/>
            </w:r>
            <w:r w:rsidRPr="00E74E0E">
              <w:rPr>
                <w:sz w:val="20"/>
                <w:szCs w:val="20"/>
              </w:rPr>
              <w:t xml:space="preserve"> to derive the spherical coverage requirement during the RAN4 #87 meeting.  From the perspective of a company who has completed the simulation and measurement aspects of the work plan, it is our understanding that the requirement can be defined according to the proposals prepared in </w:t>
            </w:r>
            <w:r w:rsidRPr="00E74E0E">
              <w:rPr>
                <w:sz w:val="20"/>
                <w:szCs w:val="20"/>
              </w:rPr>
              <w:fldChar w:fldCharType="begin"/>
            </w:r>
            <w:r w:rsidRPr="00E74E0E">
              <w:rPr>
                <w:sz w:val="20"/>
                <w:szCs w:val="20"/>
              </w:rPr>
              <w:instrText xml:space="preserve"> REF _Ref513646084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[14]</w:t>
            </w:r>
            <w:r w:rsidRPr="00E74E0E">
              <w:rPr>
                <w:sz w:val="20"/>
                <w:szCs w:val="20"/>
              </w:rPr>
              <w:fldChar w:fldCharType="end"/>
            </w:r>
            <w:r w:rsidRPr="00E74E0E">
              <w:rPr>
                <w:sz w:val="20"/>
                <w:szCs w:val="20"/>
              </w:rPr>
              <w:t>.  In the event of strong disagreement with these proposals, it is also acceptable to completely postpone the effort on spherical coverage until commercial devices are available for a measurement campaign.</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rFonts w:eastAsia="SimSun"/>
                <w:bCs/>
                <w:sz w:val="20"/>
                <w:szCs w:val="20"/>
              </w:rPr>
            </w:pPr>
            <w:r>
              <w:rPr>
                <w:sz w:val="20"/>
                <w:szCs w:val="20"/>
              </w:rPr>
              <w:t>Apple, Intel</w:t>
            </w:r>
            <w:r w:rsidRPr="003757DC">
              <w:rPr>
                <w:sz w:val="20"/>
                <w:szCs w:val="20"/>
              </w:rPr>
              <w:t xml:space="preserve">, vivo, Xiaomi, OPPO, SGS Wireless, TCL, </w:t>
            </w:r>
            <w:proofErr w:type="spellStart"/>
            <w:r w:rsidRPr="003757DC">
              <w:rPr>
                <w:sz w:val="20"/>
                <w:szCs w:val="20"/>
              </w:rPr>
              <w:t>Spreadtrum</w:t>
            </w:r>
            <w:proofErr w:type="spellEnd"/>
            <w:r w:rsidRPr="003757DC">
              <w:rPr>
                <w:sz w:val="20"/>
                <w:szCs w:val="20"/>
              </w:rPr>
              <w:t>, Asus, Kyocera</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0C3A07" w:rsidRDefault="00E937F6" w:rsidP="00B941EE">
            <w:pPr>
              <w:rPr>
                <w:b/>
                <w:sz w:val="20"/>
                <w:szCs w:val="20"/>
              </w:rPr>
            </w:pPr>
            <w:r w:rsidRPr="000C3A07">
              <w:rPr>
                <w:b/>
                <w:sz w:val="20"/>
                <w:szCs w:val="20"/>
              </w:rPr>
              <w:t>R4-1806183</w:t>
            </w:r>
          </w:p>
          <w:p w:rsidR="00E937F6" w:rsidRPr="000C3A07" w:rsidRDefault="00E937F6" w:rsidP="00B941EE">
            <w:pPr>
              <w:rPr>
                <w:sz w:val="20"/>
                <w:szCs w:val="20"/>
                <w:lang w:eastAsia="ja-JP" w:bidi="hi-IN"/>
              </w:rPr>
            </w:pPr>
            <w:r w:rsidRPr="000C3A07">
              <w:rPr>
                <w:b/>
                <w:sz w:val="20"/>
                <w:szCs w:val="20"/>
                <w:lang w:eastAsia="ja-JP" w:bidi="hi-IN"/>
              </w:rPr>
              <w:t>Proposal 1</w:t>
            </w:r>
            <w:r w:rsidRPr="000C3A07">
              <w:rPr>
                <w:sz w:val="20"/>
                <w:szCs w:val="20"/>
                <w:lang w:eastAsia="ja-JP" w:bidi="hi-IN"/>
              </w:rPr>
              <w:t>: Based on the applicability of EIRP CDF simulation assumptions, the spherical coverage requirement is defined by assuming the following baseline architecture for the UE:</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Front/Back/Side cover materials are Glass/Glass/Metal</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No antenna elements in the outer edge of the UE</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Full display panel</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lastRenderedPageBreak/>
              <w:t>Single array</w:t>
            </w:r>
          </w:p>
          <w:p w:rsidR="00E937F6" w:rsidRPr="000C3A07" w:rsidRDefault="00E937F6" w:rsidP="00B941EE">
            <w:pPr>
              <w:rPr>
                <w:sz w:val="20"/>
                <w:szCs w:val="20"/>
                <w:lang w:eastAsia="ja-JP" w:bidi="hi-IN"/>
              </w:rPr>
            </w:pPr>
            <w:r w:rsidRPr="000C3A07">
              <w:rPr>
                <w:b/>
                <w:sz w:val="20"/>
                <w:szCs w:val="20"/>
              </w:rPr>
              <w:t>Proposal 2</w:t>
            </w:r>
            <w:r w:rsidRPr="000C3A07">
              <w:rPr>
                <w:sz w:val="20"/>
                <w:szCs w:val="20"/>
              </w:rPr>
              <w:t xml:space="preserve">: Based on the analysis in </w:t>
            </w:r>
            <w:r w:rsidRPr="000C3A07">
              <w:rPr>
                <w:sz w:val="20"/>
                <w:szCs w:val="20"/>
              </w:rPr>
              <w:fldChar w:fldCharType="begin"/>
            </w:r>
            <w:r w:rsidRPr="000C3A07">
              <w:rPr>
                <w:sz w:val="20"/>
                <w:szCs w:val="20"/>
              </w:rPr>
              <w:instrText xml:space="preserve"> REF _Ref513573330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[8]</w:t>
            </w:r>
            <w:r w:rsidRPr="000C3A07">
              <w:rPr>
                <w:sz w:val="20"/>
                <w:szCs w:val="20"/>
              </w:rPr>
              <w:fldChar w:fldCharType="end"/>
            </w:r>
            <w:r w:rsidRPr="000C3A07">
              <w:rPr>
                <w:sz w:val="20"/>
                <w:szCs w:val="20"/>
              </w:rPr>
              <w:t xml:space="preserve">, intra-band variation of the CDF exceeds the variation of the peak by a margin of </w:t>
            </w:r>
            <w:r w:rsidRPr="000C3A07">
              <w:rPr>
                <w:bCs/>
                <w:sz w:val="20"/>
                <w:szCs w:val="20"/>
              </w:rPr>
              <w:t>0.8 dB for 28 GHz and by a margin of 2.1</w:t>
            </w:r>
            <w:r w:rsidRPr="000C3A07">
              <w:rPr>
                <w:sz w:val="20"/>
                <w:szCs w:val="20"/>
              </w:rPr>
              <w:t xml:space="preserve"> dB for 39 GHz.</w:t>
            </w:r>
          </w:p>
          <w:p w:rsidR="00E937F6" w:rsidRPr="000C3A07" w:rsidRDefault="00E937F6" w:rsidP="00B941EE">
            <w:pPr>
              <w:rPr>
                <w:sz w:val="20"/>
                <w:szCs w:val="20"/>
              </w:rPr>
            </w:pPr>
            <w:r w:rsidRPr="000C3A07">
              <w:rPr>
                <w:b/>
                <w:sz w:val="20"/>
                <w:szCs w:val="20"/>
              </w:rPr>
              <w:t>Proposal 3</w:t>
            </w:r>
            <w:r w:rsidRPr="000C3A07">
              <w:rPr>
                <w:sz w:val="20"/>
                <w:szCs w:val="20"/>
              </w:rPr>
              <w:t>:</w:t>
            </w:r>
            <w:r w:rsidRPr="000C3A07">
              <w:rPr>
                <w:b/>
                <w:sz w:val="20"/>
                <w:szCs w:val="20"/>
              </w:rPr>
              <w:t xml:space="preserve"> </w:t>
            </w:r>
            <w:r w:rsidRPr="000C3A07">
              <w:rPr>
                <w:sz w:val="20"/>
                <w:szCs w:val="20"/>
              </w:rPr>
              <w:t xml:space="preserve">The gap between simulation and measurement, as reported in </w:t>
            </w:r>
            <w:r w:rsidRPr="000C3A07">
              <w:rPr>
                <w:sz w:val="20"/>
                <w:szCs w:val="20"/>
              </w:rPr>
              <w:fldChar w:fldCharType="begin"/>
            </w:r>
            <w:r w:rsidRPr="000C3A07">
              <w:rPr>
                <w:sz w:val="20"/>
                <w:szCs w:val="20"/>
              </w:rPr>
              <w:instrText xml:space="preserve"> REF _Ref513458883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[13]</w:t>
            </w:r>
            <w:r w:rsidRPr="000C3A07">
              <w:rPr>
                <w:sz w:val="20"/>
                <w:szCs w:val="20"/>
              </w:rPr>
              <w:fldChar w:fldCharType="end"/>
            </w:r>
            <w:r w:rsidRPr="000C3A07">
              <w:rPr>
                <w:sz w:val="20"/>
                <w:szCs w:val="20"/>
              </w:rPr>
              <w:t>, is between 1.5 and 1.7 dB and is included in the spherical coverage requirement derivation as the simulation vs. measurement margin.</w:t>
            </w:r>
          </w:p>
          <w:p w:rsidR="00E937F6" w:rsidRPr="000C3A07" w:rsidRDefault="00E937F6" w:rsidP="00B941EE">
            <w:pPr>
              <w:rPr>
                <w:sz w:val="20"/>
                <w:szCs w:val="20"/>
              </w:rPr>
            </w:pPr>
            <w:r w:rsidRPr="000C3A07">
              <w:rPr>
                <w:b/>
                <w:sz w:val="20"/>
                <w:szCs w:val="20"/>
              </w:rPr>
              <w:t>Proposal 4</w:t>
            </w:r>
            <w:r w:rsidRPr="000C3A07">
              <w:rPr>
                <w:sz w:val="20"/>
                <w:szCs w:val="20"/>
              </w:rPr>
              <w:t>: With a preference to Option 2, the proposal for the power class requirements for 28 GHz is</w:t>
            </w:r>
          </w:p>
          <w:p w:rsidR="00E937F6" w:rsidRPr="000C3A07" w:rsidRDefault="00E937F6" w:rsidP="00E937F6">
            <w:pPr>
              <w:pStyle w:val="ListParagraph"/>
              <w:numPr>
                <w:ilvl w:val="0"/>
                <w:numId w:val="8"/>
              </w:numPr>
              <w:ind w:firstLineChars="0"/>
              <w:rPr>
                <w:sz w:val="20"/>
                <w:szCs w:val="20"/>
              </w:rPr>
            </w:pPr>
            <w:r w:rsidRPr="000C3A07">
              <w:rPr>
                <w:sz w:val="20"/>
                <w:szCs w:val="20"/>
              </w:rPr>
              <w:t>Peak EIRP = 22.5 dBm</w:t>
            </w:r>
          </w:p>
          <w:p w:rsidR="00E937F6" w:rsidRPr="000C3A07" w:rsidRDefault="00E937F6" w:rsidP="00E937F6">
            <w:pPr>
              <w:pStyle w:val="ListParagraph"/>
              <w:numPr>
                <w:ilvl w:val="0"/>
                <w:numId w:val="8"/>
              </w:numPr>
              <w:ind w:firstLineChars="0"/>
              <w:rPr>
                <w:sz w:val="20"/>
                <w:szCs w:val="20"/>
              </w:rPr>
            </w:pPr>
            <w:r w:rsidRPr="000C3A07">
              <w:rPr>
                <w:sz w:val="20"/>
                <w:szCs w:val="20"/>
              </w:rPr>
              <w:t>EIRP 50%-tile CDF = 8.0 dBm</w:t>
            </w:r>
          </w:p>
          <w:p w:rsidR="00E937F6" w:rsidRPr="000C3A07" w:rsidRDefault="00E937F6" w:rsidP="00B941EE">
            <w:pPr>
              <w:rPr>
                <w:sz w:val="20"/>
                <w:szCs w:val="20"/>
              </w:rPr>
            </w:pPr>
            <w:r w:rsidRPr="000C3A07">
              <w:rPr>
                <w:b/>
                <w:sz w:val="20"/>
                <w:szCs w:val="20"/>
              </w:rPr>
              <w:t>Proposal 5</w:t>
            </w:r>
            <w:r w:rsidRPr="000C3A07">
              <w:rPr>
                <w:sz w:val="20"/>
                <w:szCs w:val="20"/>
              </w:rPr>
              <w:t>: With a preference to Option 2, the proposal for the power class requirements for 39 GHz is</w:t>
            </w:r>
          </w:p>
          <w:p w:rsidR="00E937F6" w:rsidRPr="000C3A07" w:rsidRDefault="00E937F6" w:rsidP="00E937F6">
            <w:pPr>
              <w:pStyle w:val="ListParagraph"/>
              <w:numPr>
                <w:ilvl w:val="0"/>
                <w:numId w:val="9"/>
              </w:numPr>
              <w:ind w:firstLineChars="0"/>
              <w:rPr>
                <w:sz w:val="20"/>
                <w:szCs w:val="20"/>
              </w:rPr>
            </w:pPr>
            <w:r w:rsidRPr="000C3A07">
              <w:rPr>
                <w:sz w:val="20"/>
                <w:szCs w:val="20"/>
              </w:rPr>
              <w:t>Peak EIRP = 20.5 dBm</w:t>
            </w:r>
          </w:p>
          <w:p w:rsidR="00E937F6" w:rsidRPr="000C3A07" w:rsidRDefault="00E937F6" w:rsidP="00E937F6">
            <w:pPr>
              <w:pStyle w:val="ListParagraph"/>
              <w:numPr>
                <w:ilvl w:val="0"/>
                <w:numId w:val="9"/>
              </w:numPr>
              <w:ind w:firstLineChars="0"/>
              <w:rPr>
                <w:sz w:val="20"/>
                <w:szCs w:val="20"/>
              </w:rPr>
            </w:pPr>
            <w:r w:rsidRPr="000C3A07">
              <w:rPr>
                <w:sz w:val="20"/>
                <w:szCs w:val="20"/>
              </w:rPr>
              <w:t>EIRP 50%-tile CDF = 2.5 dBm</w:t>
            </w:r>
          </w:p>
          <w:p w:rsidR="00E937F6" w:rsidRPr="000C3A07" w:rsidRDefault="00E937F6" w:rsidP="00B941EE">
            <w:pPr>
              <w:rPr>
                <w:sz w:val="20"/>
                <w:szCs w:val="20"/>
              </w:rPr>
            </w:pPr>
            <w:r w:rsidRPr="000C3A07">
              <w:rPr>
                <w:b/>
                <w:sz w:val="20"/>
                <w:szCs w:val="20"/>
              </w:rPr>
              <w:t>Proposal 6</w:t>
            </w:r>
            <w:r w:rsidRPr="000C3A07">
              <w:rPr>
                <w:sz w:val="20"/>
                <w:szCs w:val="20"/>
              </w:rPr>
              <w:t xml:space="preserve">: Based on the related observations in </w:t>
            </w:r>
            <w:r w:rsidRPr="000C3A07">
              <w:rPr>
                <w:sz w:val="20"/>
                <w:szCs w:val="20"/>
              </w:rPr>
              <w:fldChar w:fldCharType="begin"/>
            </w:r>
            <w:r w:rsidRPr="000C3A07">
              <w:rPr>
                <w:sz w:val="20"/>
                <w:szCs w:val="20"/>
              </w:rPr>
              <w:instrText xml:space="preserve"> REF _Ref513570710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[6]</w:t>
            </w:r>
            <w:r w:rsidRPr="000C3A07">
              <w:rPr>
                <w:sz w:val="20"/>
                <w:szCs w:val="20"/>
              </w:rPr>
              <w:fldChar w:fldCharType="end"/>
            </w:r>
            <w:r w:rsidRPr="000C3A07">
              <w:rPr>
                <w:sz w:val="20"/>
                <w:szCs w:val="20"/>
              </w:rPr>
              <w:t>, a single panel UE is a viable option and can be considered as the baseline for the spherical coverage requirement.</w:t>
            </w:r>
          </w:p>
          <w:p w:rsidR="00E937F6" w:rsidRDefault="00E937F6" w:rsidP="00B941EE">
            <w:pPr>
              <w:rPr>
                <w:sz w:val="20"/>
                <w:szCs w:val="20"/>
              </w:rPr>
            </w:pPr>
            <w:r w:rsidRPr="000C3A07">
              <w:rPr>
                <w:b/>
                <w:sz w:val="20"/>
                <w:szCs w:val="20"/>
              </w:rPr>
              <w:t>Proposal 7</w:t>
            </w:r>
            <w:r w:rsidRPr="000C3A07">
              <w:rPr>
                <w:sz w:val="20"/>
                <w:szCs w:val="20"/>
              </w:rPr>
              <w:t>: The spherical coverage requirement is defined at not smaller than 50%-tile value.</w:t>
            </w:r>
          </w:p>
          <w:p w:rsidR="00E937F6" w:rsidRDefault="00E937F6" w:rsidP="00B941EE">
            <w:pPr>
              <w:rPr>
                <w:b/>
                <w:sz w:val="20"/>
                <w:szCs w:val="20"/>
              </w:rPr>
            </w:pPr>
            <w:r w:rsidRPr="000C3A07">
              <w:rPr>
                <w:b/>
                <w:sz w:val="20"/>
                <w:szCs w:val="20"/>
              </w:rPr>
              <w:t>R4-180618</w:t>
            </w:r>
            <w:r>
              <w:rPr>
                <w:b/>
                <w:sz w:val="20"/>
                <w:szCs w:val="20"/>
              </w:rPr>
              <w:t>4</w:t>
            </w:r>
          </w:p>
          <w:p w:rsidR="00E937F6" w:rsidRDefault="00E937F6" w:rsidP="00B941EE">
            <w:pPr>
              <w:rPr>
                <w:sz w:val="20"/>
                <w:szCs w:val="20"/>
              </w:rPr>
            </w:pPr>
            <w:r>
              <w:rPr>
                <w:sz w:val="20"/>
                <w:szCs w:val="20"/>
              </w:rPr>
              <w:t>Accompanying draft CR updating min peak EIRP values and adding spherical coverage table.</w:t>
            </w:r>
          </w:p>
          <w:p w:rsidR="00E937F6" w:rsidRDefault="00E937F6" w:rsidP="00B941EE">
            <w:pPr>
              <w:rPr>
                <w:sz w:val="20"/>
                <w:szCs w:val="20"/>
              </w:rPr>
            </w:pPr>
          </w:p>
          <w:p w:rsidR="00E937F6" w:rsidRPr="00B4330B" w:rsidRDefault="00E937F6" w:rsidP="00B941EE">
            <w:pPr>
              <w:jc w:val="center"/>
              <w:rPr>
                <w:sz w:val="20"/>
                <w:szCs w:val="20"/>
              </w:rPr>
            </w:pPr>
            <w:r>
              <w:rPr>
                <w:noProof/>
              </w:rPr>
              <w:object w:dxaOrig="10005" w:dyaOrig="7815">
                <v:shape id="_x0000_i1026" type="#_x0000_t75" style="width:324pt;height:252.75pt" o:ole="">
                  <v:imagedata r:id="rId7" o:title=""/>
                </v:shape>
                <o:OLEObject Type="Embed" ProgID="PBrush" ShapeID="_x0000_i1026" DrawAspect="Content" ObjectID="_1588548792" r:id="rId8"/>
              </w:objec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4A7113" w:rsidRDefault="00E937F6" w:rsidP="00B941EE">
            <w:pPr>
              <w:rPr>
                <w:bCs/>
                <w:sz w:val="20"/>
                <w:szCs w:val="20"/>
              </w:rPr>
            </w:pPr>
            <w:r>
              <w:rPr>
                <w:bCs/>
                <w:sz w:val="20"/>
                <w:szCs w:val="20"/>
              </w:rPr>
              <w:lastRenderedPageBreak/>
              <w:t>Samsung</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R4-1806419</w:t>
            </w:r>
          </w:p>
          <w:p w:rsidR="00E937F6" w:rsidRPr="00AC22B8" w:rsidRDefault="00E937F6" w:rsidP="00B941EE">
            <w:pPr>
              <w:jc w:val="both"/>
              <w:rPr>
                <w:sz w:val="20"/>
                <w:szCs w:val="20"/>
              </w:rPr>
            </w:pPr>
            <w:r w:rsidRPr="00AA3D60">
              <w:rPr>
                <w:rFonts w:hint="eastAsia"/>
                <w:b/>
                <w:sz w:val="20"/>
                <w:szCs w:val="20"/>
              </w:rPr>
              <w:t>Observation 1:</w:t>
            </w:r>
            <w:r w:rsidRPr="00AA3D60">
              <w:rPr>
                <w:rFonts w:hint="eastAsia"/>
                <w:sz w:val="20"/>
                <w:szCs w:val="20"/>
              </w:rPr>
              <w:t xml:space="preserve"> Observations about the impact of full display and metal side cover should be </w:t>
            </w:r>
            <w:r w:rsidRPr="00AA3D60">
              <w:rPr>
                <w:sz w:val="20"/>
                <w:szCs w:val="20"/>
              </w:rPr>
              <w:t>taken into account</w:t>
            </w:r>
            <w:r w:rsidRPr="00AA3D60">
              <w:rPr>
                <w:rFonts w:hint="eastAsia"/>
                <w:sz w:val="20"/>
                <w:szCs w:val="20"/>
              </w:rPr>
              <w:t xml:space="preserve"> </w:t>
            </w:r>
            <w:r w:rsidRPr="00AA3D60">
              <w:rPr>
                <w:sz w:val="20"/>
                <w:szCs w:val="20"/>
              </w:rPr>
              <w:t>in</w:t>
            </w:r>
            <w:r w:rsidRPr="00AA3D60">
              <w:rPr>
                <w:rFonts w:hint="eastAsia"/>
                <w:sz w:val="20"/>
                <w:szCs w:val="20"/>
              </w:rPr>
              <w:t xml:space="preserve"> defin</w:t>
            </w:r>
            <w:r w:rsidRPr="00AA3D60">
              <w:rPr>
                <w:sz w:val="20"/>
                <w:szCs w:val="20"/>
              </w:rPr>
              <w:t>ing</w:t>
            </w:r>
            <w:r w:rsidRPr="00AA3D60">
              <w:rPr>
                <w:rFonts w:hint="eastAsia"/>
                <w:sz w:val="20"/>
                <w:szCs w:val="20"/>
              </w:rPr>
              <w:t xml:space="preserve"> the requirement</w:t>
            </w:r>
            <w:r w:rsidRPr="00AA3D60">
              <w:rPr>
                <w:sz w:val="20"/>
                <w:szCs w:val="20"/>
              </w:rPr>
              <w:t>s</w:t>
            </w:r>
            <w:r w:rsidRPr="00AA3D60">
              <w:rPr>
                <w:rFonts w:hint="eastAsia"/>
                <w:sz w:val="20"/>
                <w:szCs w:val="20"/>
              </w:rPr>
              <w:t xml:space="preserve"> for 50%-tile.</w:t>
            </w:r>
          </w:p>
          <w:p w:rsidR="00E937F6" w:rsidRPr="00AA3D60" w:rsidRDefault="00E937F6" w:rsidP="00B941EE">
            <w:pPr>
              <w:jc w:val="both"/>
              <w:rPr>
                <w:sz w:val="20"/>
                <w:szCs w:val="20"/>
              </w:rPr>
            </w:pPr>
            <w:r w:rsidRPr="00AA3D60">
              <w:rPr>
                <w:rFonts w:hint="eastAsia"/>
                <w:b/>
                <w:sz w:val="20"/>
                <w:szCs w:val="20"/>
              </w:rPr>
              <w:t>Observation 2:</w:t>
            </w:r>
            <w:r w:rsidRPr="00AA3D60">
              <w:rPr>
                <w:rFonts w:hint="eastAsia"/>
                <w:sz w:val="20"/>
                <w:szCs w:val="20"/>
              </w:rPr>
              <w:t xml:space="preserve"> For 28GHz, the simulation results </w:t>
            </w:r>
            <w:r w:rsidRPr="00AA3D60">
              <w:rPr>
                <w:sz w:val="20"/>
                <w:szCs w:val="20"/>
              </w:rPr>
              <w:t>submitted until RAN4#86bis</w:t>
            </w:r>
            <w:r w:rsidRPr="00AA3D60">
              <w:rPr>
                <w:rFonts w:hint="eastAsia"/>
                <w:sz w:val="20"/>
                <w:szCs w:val="20"/>
              </w:rPr>
              <w:t xml:space="preserve"> are in the range of 5.5 to 1</w:t>
            </w:r>
            <w:r w:rsidRPr="00AA3D60">
              <w:rPr>
                <w:sz w:val="20"/>
                <w:szCs w:val="20"/>
              </w:rPr>
              <w:t>4</w:t>
            </w:r>
            <w:r w:rsidRPr="00AA3D60">
              <w:rPr>
                <w:rFonts w:hint="eastAsia"/>
                <w:sz w:val="20"/>
                <w:szCs w:val="20"/>
              </w:rPr>
              <w:t xml:space="preserve"> dB down from the peak at 50%-tile</w:t>
            </w:r>
            <w:r w:rsidRPr="00AA3D60">
              <w:rPr>
                <w:sz w:val="20"/>
                <w:szCs w:val="20"/>
              </w:rPr>
              <w:t>. The mean value is 10.9 dB down from the peak.</w:t>
            </w:r>
          </w:p>
          <w:p w:rsidR="00E937F6" w:rsidRPr="00AA3D60" w:rsidRDefault="00E937F6" w:rsidP="00B941EE">
            <w:pPr>
              <w:jc w:val="both"/>
              <w:rPr>
                <w:sz w:val="20"/>
                <w:szCs w:val="20"/>
              </w:rPr>
            </w:pPr>
            <w:r w:rsidRPr="00AA3D60">
              <w:rPr>
                <w:rFonts w:hint="eastAsia"/>
                <w:b/>
                <w:sz w:val="20"/>
                <w:szCs w:val="20"/>
              </w:rPr>
              <w:t>Observation 3:</w:t>
            </w:r>
            <w:r w:rsidRPr="00AA3D60">
              <w:rPr>
                <w:rFonts w:hint="eastAsia"/>
                <w:sz w:val="20"/>
                <w:szCs w:val="20"/>
              </w:rPr>
              <w:t xml:space="preserve"> For 39GHz, </w:t>
            </w:r>
            <w:r w:rsidRPr="00AA3D60">
              <w:rPr>
                <w:sz w:val="20"/>
                <w:szCs w:val="20"/>
              </w:rPr>
              <w:t xml:space="preserve">our </w:t>
            </w:r>
            <w:r w:rsidRPr="00AA3D60">
              <w:rPr>
                <w:rFonts w:hint="eastAsia"/>
                <w:sz w:val="20"/>
                <w:szCs w:val="20"/>
              </w:rPr>
              <w:t xml:space="preserve">EIRP value at 50%-tile point </w:t>
            </w:r>
            <w:r w:rsidRPr="00AA3D60">
              <w:rPr>
                <w:sz w:val="20"/>
                <w:szCs w:val="20"/>
              </w:rPr>
              <w:t>is</w:t>
            </w:r>
            <w:r w:rsidRPr="00AA3D60">
              <w:rPr>
                <w:rFonts w:hint="eastAsia"/>
                <w:sz w:val="20"/>
                <w:szCs w:val="20"/>
              </w:rPr>
              <w:t xml:space="preserve"> 10.6 dB</w:t>
            </w:r>
            <w:r w:rsidRPr="00AA3D60">
              <w:rPr>
                <w:sz w:val="20"/>
                <w:szCs w:val="20"/>
              </w:rPr>
              <w:t xml:space="preserve"> down</w:t>
            </w:r>
            <w:r w:rsidRPr="00AA3D60">
              <w:rPr>
                <w:rFonts w:hint="eastAsia"/>
                <w:sz w:val="20"/>
                <w:szCs w:val="20"/>
              </w:rPr>
              <w:t xml:space="preserve"> from the peak. </w:t>
            </w:r>
          </w:p>
          <w:p w:rsidR="00E937F6" w:rsidRPr="00AC22B8" w:rsidRDefault="00E937F6" w:rsidP="00B941EE">
            <w:pPr>
              <w:jc w:val="both"/>
              <w:rPr>
                <w:sz w:val="20"/>
                <w:szCs w:val="20"/>
              </w:rPr>
            </w:pPr>
            <w:r w:rsidRPr="00AA3D60">
              <w:rPr>
                <w:rFonts w:hint="eastAsia"/>
                <w:b/>
                <w:sz w:val="20"/>
                <w:szCs w:val="20"/>
              </w:rPr>
              <w:t>Observation 4:</w:t>
            </w:r>
            <w:r w:rsidRPr="00AA3D60">
              <w:rPr>
                <w:rFonts w:hint="eastAsia"/>
                <w:sz w:val="20"/>
                <w:szCs w:val="20"/>
              </w:rPr>
              <w:t xml:space="preserve"> </w:t>
            </w:r>
            <w:r w:rsidRPr="00AA3D60">
              <w:rPr>
                <w:sz w:val="20"/>
                <w:szCs w:val="20"/>
              </w:rPr>
              <w:t>The 50%-tile requirement can be defined with a</w:t>
            </w:r>
            <w:r w:rsidRPr="00AA3D60">
              <w:rPr>
                <w:rFonts w:hint="eastAsia"/>
                <w:sz w:val="20"/>
                <w:szCs w:val="20"/>
              </w:rPr>
              <w:t xml:space="preserve"> margin </w:t>
            </w:r>
            <w:r w:rsidRPr="00AA3D60">
              <w:rPr>
                <w:sz w:val="20"/>
                <w:szCs w:val="20"/>
              </w:rPr>
              <w:t>of</w:t>
            </w:r>
            <w:r w:rsidRPr="00AA3D60">
              <w:rPr>
                <w:rFonts w:hint="eastAsia"/>
                <w:sz w:val="20"/>
                <w:szCs w:val="20"/>
              </w:rPr>
              <w:t xml:space="preserve"> 3 </w:t>
            </w:r>
            <w:r w:rsidRPr="00AA3D60">
              <w:rPr>
                <w:sz w:val="20"/>
                <w:szCs w:val="20"/>
              </w:rPr>
              <w:t>dB on top of simulation data</w:t>
            </w:r>
            <w:r w:rsidRPr="00AA3D60">
              <w:rPr>
                <w:rFonts w:hint="eastAsia"/>
                <w:sz w:val="20"/>
                <w:szCs w:val="20"/>
              </w:rPr>
              <w:t xml:space="preserve">, </w:t>
            </w:r>
            <w:r w:rsidRPr="00AA3D60">
              <w:rPr>
                <w:sz w:val="20"/>
                <w:szCs w:val="20"/>
              </w:rPr>
              <w:t xml:space="preserve">which is </w:t>
            </w:r>
            <w:r w:rsidRPr="00AA3D60">
              <w:rPr>
                <w:rFonts w:hint="eastAsia"/>
                <w:sz w:val="20"/>
                <w:szCs w:val="20"/>
              </w:rPr>
              <w:t>11.</w:t>
            </w:r>
            <w:r w:rsidRPr="00AA3D60">
              <w:rPr>
                <w:sz w:val="20"/>
                <w:szCs w:val="20"/>
              </w:rPr>
              <w:t>6</w:t>
            </w:r>
            <w:r w:rsidRPr="00AA3D60">
              <w:rPr>
                <w:rFonts w:hint="eastAsia"/>
                <w:sz w:val="20"/>
                <w:szCs w:val="20"/>
              </w:rPr>
              <w:t xml:space="preserve"> dB down from the peak</w:t>
            </w:r>
            <w:r w:rsidRPr="00AA3D60">
              <w:rPr>
                <w:sz w:val="20"/>
                <w:szCs w:val="20"/>
              </w:rPr>
              <w:t xml:space="preserve">, or </w:t>
            </w:r>
            <w:r w:rsidRPr="00AA3D60">
              <w:rPr>
                <w:rFonts w:hint="eastAsia"/>
                <w:sz w:val="20"/>
                <w:szCs w:val="20"/>
              </w:rPr>
              <w:t>1</w:t>
            </w:r>
            <w:r w:rsidRPr="00AA3D60">
              <w:rPr>
                <w:sz w:val="20"/>
                <w:szCs w:val="20"/>
              </w:rPr>
              <w:t>0.8 dBm, for our simulation data</w:t>
            </w:r>
            <w:r w:rsidRPr="00AA3D60">
              <w:rPr>
                <w:rFonts w:hint="eastAsia"/>
                <w:sz w:val="20"/>
                <w:szCs w:val="20"/>
              </w:rPr>
              <w:t xml:space="preserve"> of 28 GHz</w:t>
            </w:r>
            <w:r w:rsidRPr="00AA3D60">
              <w:rPr>
                <w:sz w:val="20"/>
                <w:szCs w:val="20"/>
              </w:rPr>
              <w:t>.</w:t>
            </w:r>
          </w:p>
          <w:p w:rsidR="00E937F6" w:rsidRPr="00AC22B8" w:rsidRDefault="00E937F6" w:rsidP="00B941EE">
            <w:pPr>
              <w:jc w:val="both"/>
              <w:rPr>
                <w:sz w:val="20"/>
                <w:szCs w:val="20"/>
              </w:rPr>
            </w:pPr>
            <w:r w:rsidRPr="00AA3D60">
              <w:rPr>
                <w:rFonts w:hint="eastAsia"/>
                <w:b/>
                <w:sz w:val="20"/>
                <w:szCs w:val="20"/>
              </w:rPr>
              <w:t>Proposal 1:</w:t>
            </w:r>
            <w:r w:rsidRPr="00AA3D60">
              <w:rPr>
                <w:rFonts w:hint="eastAsia"/>
                <w:sz w:val="20"/>
                <w:szCs w:val="20"/>
              </w:rPr>
              <w:t xml:space="preserve"> For 28 GHz, </w:t>
            </w:r>
            <w:r w:rsidRPr="00AA3D60">
              <w:rPr>
                <w:sz w:val="20"/>
                <w:szCs w:val="20"/>
              </w:rPr>
              <w:t xml:space="preserve">RAN4 is recommended to define the EIRP </w:t>
            </w:r>
            <w:r w:rsidRPr="00AA3D60">
              <w:rPr>
                <w:rFonts w:hint="eastAsia"/>
                <w:sz w:val="20"/>
                <w:szCs w:val="20"/>
              </w:rPr>
              <w:t xml:space="preserve">for spherical coverage </w:t>
            </w:r>
            <w:r w:rsidRPr="00AA3D60">
              <w:rPr>
                <w:sz w:val="20"/>
                <w:szCs w:val="20"/>
              </w:rPr>
              <w:t>to be</w:t>
            </w:r>
            <w:r w:rsidRPr="00AA3D60">
              <w:rPr>
                <w:rFonts w:hint="eastAsia"/>
                <w:sz w:val="20"/>
                <w:szCs w:val="20"/>
              </w:rPr>
              <w:t xml:space="preserve"> 1</w:t>
            </w:r>
            <w:r w:rsidRPr="00AA3D60">
              <w:rPr>
                <w:sz w:val="20"/>
                <w:szCs w:val="20"/>
              </w:rPr>
              <w:t xml:space="preserve">0.8 dBm </w:t>
            </w:r>
            <w:r w:rsidRPr="00AA3D60">
              <w:rPr>
                <w:rFonts w:hint="eastAsia"/>
                <w:sz w:val="20"/>
                <w:szCs w:val="20"/>
              </w:rPr>
              <w:t>at 50%-tile, 11.</w:t>
            </w:r>
            <w:r w:rsidRPr="00AA3D60">
              <w:rPr>
                <w:sz w:val="20"/>
                <w:szCs w:val="20"/>
              </w:rPr>
              <w:t>6</w:t>
            </w:r>
            <w:r w:rsidRPr="00AA3D60">
              <w:rPr>
                <w:rFonts w:hint="eastAsia"/>
                <w:sz w:val="20"/>
                <w:szCs w:val="20"/>
              </w:rPr>
              <w:t xml:space="preserve"> dB down from the peak.</w:t>
            </w:r>
          </w:p>
          <w:p w:rsidR="00E937F6" w:rsidRPr="003757DC" w:rsidRDefault="00E937F6" w:rsidP="00B941EE">
            <w:pPr>
              <w:rPr>
                <w:sz w:val="20"/>
                <w:szCs w:val="20"/>
              </w:rPr>
            </w:pPr>
            <w:r w:rsidRPr="00AA3D60">
              <w:rPr>
                <w:rFonts w:hint="eastAsia"/>
                <w:b/>
                <w:sz w:val="20"/>
                <w:szCs w:val="20"/>
              </w:rPr>
              <w:t>Proposal 2:</w:t>
            </w:r>
            <w:r w:rsidRPr="00AA3D60">
              <w:rPr>
                <w:rFonts w:hint="eastAsia"/>
                <w:sz w:val="20"/>
                <w:szCs w:val="20"/>
              </w:rPr>
              <w:t xml:space="preserve"> </w:t>
            </w:r>
            <w:r w:rsidRPr="00AA3D60">
              <w:rPr>
                <w:sz w:val="20"/>
                <w:szCs w:val="20"/>
              </w:rPr>
              <w:t xml:space="preserve">For 39 GHz, RAN4 is recommended to </w:t>
            </w:r>
            <w:r w:rsidRPr="00AA3D60">
              <w:rPr>
                <w:rFonts w:hint="eastAsia"/>
                <w:sz w:val="20"/>
                <w:szCs w:val="20"/>
              </w:rPr>
              <w:t>d</w:t>
            </w:r>
            <w:r w:rsidRPr="00AA3D60">
              <w:rPr>
                <w:sz w:val="20"/>
                <w:szCs w:val="20"/>
              </w:rPr>
              <w:t xml:space="preserve">efine the EIRP </w:t>
            </w:r>
            <w:r w:rsidRPr="00AA3D60">
              <w:rPr>
                <w:rFonts w:hint="eastAsia"/>
                <w:sz w:val="20"/>
                <w:szCs w:val="20"/>
              </w:rPr>
              <w:t xml:space="preserve">for spherical coverage </w:t>
            </w:r>
            <w:r w:rsidRPr="00AA3D60">
              <w:rPr>
                <w:sz w:val="20"/>
                <w:szCs w:val="20"/>
              </w:rPr>
              <w:t>to be</w:t>
            </w:r>
            <w:r w:rsidRPr="00AA3D60">
              <w:rPr>
                <w:rFonts w:hint="eastAsia"/>
                <w:sz w:val="20"/>
                <w:szCs w:val="20"/>
              </w:rPr>
              <w:t xml:space="preserve"> 7</w:t>
            </w:r>
            <w:r w:rsidRPr="00AA3D60">
              <w:rPr>
                <w:sz w:val="20"/>
                <w:szCs w:val="20"/>
              </w:rPr>
              <w:t xml:space="preserve"> dBm </w:t>
            </w:r>
            <w:r w:rsidRPr="00AA3D60">
              <w:rPr>
                <w:rFonts w:hint="eastAsia"/>
                <w:sz w:val="20"/>
                <w:szCs w:val="20"/>
              </w:rPr>
              <w:t>at 50%-tile, 13.6 dB down from the peak.</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t>LGE</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R4-1806676</w:t>
            </w:r>
          </w:p>
          <w:p w:rsidR="00E937F6" w:rsidRDefault="00E937F6" w:rsidP="00B941EE">
            <w:pPr>
              <w:jc w:val="center"/>
              <w:rPr>
                <w:b/>
                <w:bCs/>
                <w:sz w:val="20"/>
                <w:szCs w:val="20"/>
              </w:rPr>
            </w:pPr>
            <w:r>
              <w:rPr>
                <w:b/>
                <w:bCs/>
                <w:sz w:val="20"/>
                <w:szCs w:val="20"/>
              </w:rPr>
              <w:t>Simulated vs measured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9"/>
              <w:gridCol w:w="2571"/>
              <w:gridCol w:w="2448"/>
            </w:tblGrid>
            <w:tr w:rsidR="00E937F6" w:rsidRPr="002B7264" w:rsidTr="00B941EE">
              <w:trPr>
                <w:trHeight w:val="288"/>
                <w:jc w:val="center"/>
              </w:trPr>
              <w:tc>
                <w:tcPr>
                  <w:tcW w:w="2389" w:type="dxa"/>
                  <w:shd w:val="clear" w:color="auto" w:fill="auto"/>
                  <w:vAlign w:val="center"/>
                </w:tcPr>
                <w:p w:rsidR="00E937F6" w:rsidRPr="002B7264" w:rsidRDefault="00E937F6" w:rsidP="00B941EE">
                  <w:pPr>
                    <w:pStyle w:val="BodyText"/>
                    <w:rPr>
                      <w:rFonts w:ascii="Times New Roman" w:hAnsi="Times New Roman"/>
                      <w:b/>
                      <w:sz w:val="20"/>
                      <w:szCs w:val="20"/>
                    </w:rPr>
                  </w:pPr>
                </w:p>
              </w:tc>
              <w:tc>
                <w:tcPr>
                  <w:tcW w:w="2571" w:type="dxa"/>
                  <w:shd w:val="clear" w:color="auto" w:fill="auto"/>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 xml:space="preserve">Simulation basis </w:t>
                  </w:r>
                </w:p>
              </w:tc>
              <w:tc>
                <w:tcPr>
                  <w:tcW w:w="2448" w:type="dxa"/>
                  <w:shd w:val="clear" w:color="auto" w:fill="auto"/>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Measurement basis</w:t>
                  </w:r>
                </w:p>
              </w:tc>
            </w:tr>
            <w:tr w:rsidR="00E937F6" w:rsidRPr="002B7264" w:rsidTr="00B941EE">
              <w:trPr>
                <w:trHeight w:val="288"/>
                <w:jc w:val="center"/>
              </w:trPr>
              <w:tc>
                <w:tcPr>
                  <w:tcW w:w="2389" w:type="dxa"/>
                  <w:shd w:val="clear" w:color="auto" w:fill="auto"/>
                  <w:vAlign w:val="center"/>
                </w:tcPr>
                <w:p w:rsidR="00E937F6" w:rsidRPr="002B7264" w:rsidRDefault="00E937F6" w:rsidP="00B941EE">
                  <w:pPr>
                    <w:pStyle w:val="BodyText"/>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Peak EIRP</w:t>
                  </w:r>
                </w:p>
              </w:tc>
              <w:tc>
                <w:tcPr>
                  <w:tcW w:w="2571" w:type="dxa"/>
                  <w:shd w:val="clear" w:color="auto" w:fill="auto"/>
                  <w:vAlign w:val="center"/>
                </w:tcPr>
                <w:p w:rsidR="00E937F6" w:rsidRPr="002B7264" w:rsidRDefault="00E937F6" w:rsidP="00B941EE">
                  <w:pPr>
                    <w:pStyle w:val="BodyTex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22.4 dBm</w:t>
                  </w:r>
                </w:p>
              </w:tc>
              <w:tc>
                <w:tcPr>
                  <w:tcW w:w="2448" w:type="dxa"/>
                  <w:vAlign w:val="center"/>
                </w:tcPr>
                <w:p w:rsidR="00E937F6" w:rsidRPr="002B7264" w:rsidRDefault="00E937F6" w:rsidP="00B941EE">
                  <w:pPr>
                    <w:pStyle w:val="BodyTex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22.4dBm</w:t>
                  </w:r>
                </w:p>
              </w:tc>
            </w:tr>
            <w:tr w:rsidR="00E937F6" w:rsidRPr="002B7264" w:rsidTr="00B941EE">
              <w:trPr>
                <w:trHeight w:val="288"/>
                <w:jc w:val="center"/>
              </w:trPr>
              <w:tc>
                <w:tcPr>
                  <w:tcW w:w="2389" w:type="dxa"/>
                  <w:shd w:val="clear" w:color="auto" w:fill="FFFFFF"/>
                  <w:vAlign w:val="center"/>
                </w:tcPr>
                <w:p w:rsidR="00E937F6" w:rsidRPr="002B7264" w:rsidRDefault="00E937F6" w:rsidP="00B941EE">
                  <w:pPr>
                    <w:pStyle w:val="BodyText"/>
                    <w:rPr>
                      <w:rFonts w:ascii="Times New Roman" w:hAnsi="Times New Roman"/>
                      <w:b/>
                      <w:sz w:val="20"/>
                      <w:szCs w:val="20"/>
                    </w:rPr>
                  </w:pPr>
                  <w:r w:rsidRPr="002B7264">
                    <w:rPr>
                      <w:rFonts w:ascii="Times New Roman" w:hAnsi="Times New Roman"/>
                      <w:b/>
                      <w:sz w:val="20"/>
                      <w:szCs w:val="20"/>
                    </w:rPr>
                    <w:t>Spherical EIRP (50%)</w:t>
                  </w:r>
                </w:p>
              </w:tc>
              <w:tc>
                <w:tcPr>
                  <w:tcW w:w="2571" w:type="dxa"/>
                  <w:shd w:val="clear" w:color="auto" w:fill="FFFFFF"/>
                  <w:vAlign w:val="center"/>
                </w:tcPr>
                <w:p w:rsidR="00E937F6" w:rsidRPr="002B7264" w:rsidRDefault="00E937F6" w:rsidP="00B941EE">
                  <w:pPr>
                    <w:pStyle w:val="BodyText"/>
                    <w:jc w:val="center"/>
                    <w:rPr>
                      <w:rFonts w:ascii="Times New Roman" w:hAnsi="Times New Roman"/>
                      <w:b/>
                      <w:sz w:val="20"/>
                      <w:szCs w:val="20"/>
                    </w:rPr>
                  </w:pPr>
                  <w:r w:rsidRPr="002B7264">
                    <w:rPr>
                      <w:rFonts w:ascii="Times New Roman" w:hAnsi="Times New Roman"/>
                      <w:b/>
                      <w:sz w:val="20"/>
                      <w:szCs w:val="20"/>
                    </w:rPr>
                    <w:t>22.4 -12.5 =</w:t>
                  </w:r>
                  <w:r>
                    <w:rPr>
                      <w:rFonts w:ascii="Times New Roman" w:hAnsi="Times New Roman"/>
                      <w:b/>
                      <w:sz w:val="20"/>
                      <w:szCs w:val="20"/>
                    </w:rPr>
                    <w:t xml:space="preserve"> </w:t>
                  </w:r>
                  <w:r w:rsidRPr="002B7264">
                    <w:rPr>
                      <w:rFonts w:ascii="Times New Roman" w:hAnsi="Times New Roman"/>
                      <w:b/>
                      <w:sz w:val="20"/>
                      <w:szCs w:val="20"/>
                    </w:rPr>
                    <w:t>9.9dBm</w:t>
                  </w:r>
                </w:p>
              </w:tc>
              <w:tc>
                <w:tcPr>
                  <w:tcW w:w="2448" w:type="dxa"/>
                  <w:shd w:val="clear" w:color="auto" w:fill="FFFFFF"/>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22.4 -13.9 = 8.5 dBm</w:t>
                  </w:r>
                </w:p>
              </w:tc>
            </w:tr>
          </w:tbl>
          <w:p w:rsidR="00E937F6" w:rsidRPr="002B7264" w:rsidRDefault="00E937F6" w:rsidP="00B941EE">
            <w:pPr>
              <w:rPr>
                <w:b/>
                <w:sz w:val="20"/>
                <w:szCs w:val="20"/>
              </w:rPr>
            </w:pPr>
          </w:p>
          <w:p w:rsidR="00E937F6" w:rsidRPr="002B7264" w:rsidRDefault="00E937F6" w:rsidP="00B941EE">
            <w:pPr>
              <w:jc w:val="center"/>
              <w:rPr>
                <w:b/>
                <w:sz w:val="20"/>
                <w:szCs w:val="20"/>
              </w:rPr>
            </w:pPr>
            <w:r w:rsidRPr="002B7264">
              <w:rPr>
                <w:b/>
                <w:sz w:val="20"/>
                <w:szCs w:val="20"/>
              </w:rPr>
              <w:t>Spherical EIRP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2537"/>
              <w:gridCol w:w="2448"/>
            </w:tblGrid>
            <w:tr w:rsidR="00E937F6" w:rsidRPr="002B7264" w:rsidTr="00B941EE">
              <w:trPr>
                <w:trHeight w:val="432"/>
                <w:jc w:val="center"/>
              </w:trPr>
              <w:tc>
                <w:tcPr>
                  <w:tcW w:w="2371" w:type="dxa"/>
                  <w:shd w:val="clear" w:color="auto" w:fill="auto"/>
                  <w:vAlign w:val="center"/>
                </w:tcPr>
                <w:p w:rsidR="00E937F6" w:rsidRPr="002B7264" w:rsidRDefault="00E937F6" w:rsidP="00B941EE">
                  <w:pPr>
                    <w:pStyle w:val="BodyText"/>
                    <w:spacing w:line="240" w:lineRule="exact"/>
                    <w:rPr>
                      <w:rFonts w:ascii="Times New Roman" w:hAnsi="Times New Roman"/>
                      <w:b/>
                      <w:sz w:val="20"/>
                      <w:szCs w:val="20"/>
                    </w:rPr>
                  </w:pPr>
                </w:p>
              </w:tc>
              <w:tc>
                <w:tcPr>
                  <w:tcW w:w="2537" w:type="dxa"/>
                  <w:shd w:val="clear" w:color="auto" w:fill="auto"/>
                  <w:vAlign w:val="center"/>
                </w:tcPr>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Required EIRP</w:t>
                  </w:r>
                </w:p>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(at n257/n258)</w:t>
                  </w:r>
                </w:p>
              </w:tc>
              <w:tc>
                <w:tcPr>
                  <w:tcW w:w="2448" w:type="dxa"/>
                  <w:vAlign w:val="center"/>
                </w:tcPr>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Required EIRP</w:t>
                  </w:r>
                </w:p>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(at n260)</w:t>
                  </w:r>
                </w:p>
              </w:tc>
            </w:tr>
            <w:tr w:rsidR="00E937F6" w:rsidRPr="002B7264" w:rsidTr="00C47432">
              <w:trPr>
                <w:trHeight w:val="288"/>
                <w:jc w:val="center"/>
              </w:trPr>
              <w:tc>
                <w:tcPr>
                  <w:tcW w:w="2371" w:type="dxa"/>
                  <w:shd w:val="clear" w:color="auto" w:fill="auto"/>
                  <w:vAlign w:val="center"/>
                </w:tcPr>
                <w:p w:rsidR="00E937F6" w:rsidRPr="002B7264" w:rsidRDefault="00E937F6" w:rsidP="00B941EE">
                  <w:pPr>
                    <w:pStyle w:val="BodyText"/>
                    <w:spacing w:line="240" w:lineRule="exact"/>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Peak EIRP</w:t>
                  </w:r>
                </w:p>
              </w:tc>
              <w:tc>
                <w:tcPr>
                  <w:tcW w:w="2537" w:type="dxa"/>
                  <w:shd w:val="clear" w:color="auto" w:fill="auto"/>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22.4 dBm</w:t>
                  </w:r>
                </w:p>
              </w:tc>
              <w:tc>
                <w:tcPr>
                  <w:tcW w:w="2448" w:type="dxa"/>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20.6dBm</w:t>
                  </w:r>
                </w:p>
              </w:tc>
            </w:tr>
            <w:tr w:rsidR="00E937F6" w:rsidRPr="002B7264" w:rsidTr="00C47432">
              <w:trPr>
                <w:trHeight w:val="288"/>
                <w:jc w:val="center"/>
              </w:trPr>
              <w:tc>
                <w:tcPr>
                  <w:tcW w:w="2371" w:type="dxa"/>
                  <w:shd w:val="clear" w:color="auto" w:fill="FFFFFF"/>
                  <w:vAlign w:val="center"/>
                </w:tcPr>
                <w:p w:rsidR="00E937F6" w:rsidRPr="002B7264" w:rsidRDefault="00E937F6" w:rsidP="00B941EE">
                  <w:pPr>
                    <w:pStyle w:val="BodyText"/>
                    <w:spacing w:line="240" w:lineRule="exact"/>
                    <w:rPr>
                      <w:rFonts w:ascii="Times New Roman" w:hAnsi="Times New Roman"/>
                      <w:sz w:val="20"/>
                      <w:szCs w:val="20"/>
                    </w:rPr>
                  </w:pPr>
                  <w:r w:rsidRPr="002B7264">
                    <w:rPr>
                      <w:rFonts w:ascii="Times New Roman" w:hAnsi="Times New Roman"/>
                      <w:sz w:val="20"/>
                      <w:szCs w:val="20"/>
                    </w:rPr>
                    <w:t>Spherical EIRP (50%)</w:t>
                  </w:r>
                </w:p>
              </w:tc>
              <w:tc>
                <w:tcPr>
                  <w:tcW w:w="2537" w:type="dxa"/>
                  <w:shd w:val="clear" w:color="auto" w:fill="FFFFFF"/>
                  <w:vAlign w:val="center"/>
                </w:tcPr>
                <w:p w:rsidR="00E937F6" w:rsidRPr="002B7264" w:rsidRDefault="00E937F6" w:rsidP="00B941EE">
                  <w:pPr>
                    <w:pStyle w:val="BodyText"/>
                    <w:spacing w:line="240" w:lineRule="exact"/>
                    <w:jc w:val="center"/>
                    <w:rPr>
                      <w:rFonts w:ascii="Times New Roman" w:hAnsi="Times New Roman"/>
                      <w:sz w:val="20"/>
                      <w:szCs w:val="20"/>
                    </w:rPr>
                  </w:pPr>
                  <w:r w:rsidRPr="002B7264">
                    <w:rPr>
                      <w:rFonts w:ascii="Times New Roman" w:hAnsi="Times New Roman"/>
                      <w:sz w:val="20"/>
                      <w:szCs w:val="20"/>
                    </w:rPr>
                    <w:t>22.4-12.5-1.5 =8.4 dBm</w:t>
                  </w:r>
                </w:p>
              </w:tc>
              <w:tc>
                <w:tcPr>
                  <w:tcW w:w="2448" w:type="dxa"/>
                  <w:shd w:val="clear" w:color="auto" w:fill="FFFFFF"/>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20.6-13.9-1.5 = 5.2 dBm</w:t>
                  </w:r>
                </w:p>
              </w:tc>
            </w:tr>
          </w:tbl>
          <w:p w:rsidR="00E937F6" w:rsidRDefault="00E937F6" w:rsidP="00B941EE">
            <w:pPr>
              <w:rPr>
                <w:sz w:val="20"/>
                <w:szCs w:val="20"/>
              </w:rPr>
            </w:pPr>
          </w:p>
          <w:p w:rsidR="00E937F6" w:rsidRPr="003757DC" w:rsidRDefault="00E937F6" w:rsidP="00B941EE">
            <w:pPr>
              <w:rPr>
                <w:rFonts w:eastAsia="Malgun Gothic"/>
                <w:b/>
                <w:i/>
                <w:sz w:val="20"/>
                <w:szCs w:val="20"/>
                <w:lang w:eastAsia="ko-KR"/>
              </w:rPr>
            </w:pPr>
            <w:r w:rsidRPr="002B7264">
              <w:rPr>
                <w:rFonts w:eastAsia="Malgun Gothic"/>
                <w:b/>
                <w:sz w:val="20"/>
                <w:szCs w:val="20"/>
                <w:lang w:eastAsia="ko-KR"/>
              </w:rPr>
              <w:t>Proposal 1:</w:t>
            </w:r>
            <w:r w:rsidRPr="002B7264">
              <w:rPr>
                <w:rFonts w:eastAsia="Malgun Gothic"/>
                <w:sz w:val="20"/>
                <w:szCs w:val="20"/>
                <w:lang w:eastAsia="ko-KR"/>
              </w:rPr>
              <w:t xml:space="preserve"> </w:t>
            </w:r>
            <w:r w:rsidRPr="002B7264">
              <w:rPr>
                <w:rFonts w:eastAsia="Batang"/>
                <w:sz w:val="20"/>
                <w:szCs w:val="20"/>
                <w:lang w:eastAsia="ko-KR"/>
              </w:rPr>
              <w:t xml:space="preserve">For the spherical coverage of power class at </w:t>
            </w:r>
            <w:proofErr w:type="spellStart"/>
            <w:r w:rsidRPr="002B7264">
              <w:rPr>
                <w:rFonts w:eastAsia="Batang"/>
                <w:sz w:val="20"/>
                <w:szCs w:val="20"/>
                <w:lang w:eastAsia="ko-KR"/>
              </w:rPr>
              <w:t>mmWave</w:t>
            </w:r>
            <w:proofErr w:type="spellEnd"/>
            <w:r w:rsidRPr="002B7264">
              <w:rPr>
                <w:rFonts w:eastAsia="Batang"/>
                <w:sz w:val="20"/>
                <w:szCs w:val="20"/>
                <w:lang w:eastAsia="ko-KR"/>
              </w:rPr>
              <w:t>, RAN4 should specified the 50%-tile spherical coverage as shown in Table 1 with considering 1.5dB measurement vs. simulation power offset</w:t>
            </w:r>
            <w:r>
              <w:rPr>
                <w:rFonts w:eastAsia="Batang"/>
                <w:sz w:val="20"/>
                <w:szCs w:val="20"/>
                <w:lang w:eastAsia="ko-KR"/>
              </w:rPr>
              <w:t>.</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lastRenderedPageBreak/>
              <w:t>MediaTek</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R4-1806814</w:t>
            </w:r>
          </w:p>
          <w:p w:rsidR="00E937F6" w:rsidRPr="00C30EA7" w:rsidRDefault="00E937F6" w:rsidP="00B941EE">
            <w:pPr>
              <w:spacing w:before="120"/>
              <w:jc w:val="center"/>
              <w:rPr>
                <w:rFonts w:ascii="Arial" w:eastAsia="PMingLiU" w:hAnsi="Arial" w:cs="Arial"/>
                <w:color w:val="000000"/>
                <w:sz w:val="20"/>
                <w:szCs w:val="20"/>
                <w:lang w:eastAsia="zh-TW"/>
              </w:rPr>
            </w:pPr>
            <w:r w:rsidRPr="00C30EA7">
              <w:rPr>
                <w:rFonts w:ascii="Arial" w:eastAsia="PMingLiU" w:hAnsi="Arial" w:cs="Arial"/>
                <w:color w:val="000000"/>
                <w:sz w:val="20"/>
                <w:szCs w:val="20"/>
                <w:lang w:eastAsia="zh-TW"/>
              </w:rPr>
              <w:t>50%-tile EIRP specification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2362"/>
              <w:gridCol w:w="2363"/>
            </w:tblGrid>
            <w:tr w:rsidR="00E937F6" w:rsidRPr="006B7889" w:rsidTr="00B941EE">
              <w:trPr>
                <w:trHeight w:val="402"/>
                <w:jc w:val="center"/>
              </w:trPr>
              <w:tc>
                <w:tcPr>
                  <w:tcW w:w="2362" w:type="dxa"/>
                  <w:shd w:val="clear" w:color="000000" w:fill="FFC000"/>
                  <w:vAlign w:val="center"/>
                </w:tcPr>
                <w:p w:rsidR="00E937F6" w:rsidRPr="00476929"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Operating Band</w:t>
                  </w:r>
                </w:p>
              </w:tc>
              <w:tc>
                <w:tcPr>
                  <w:tcW w:w="2362" w:type="dxa"/>
                  <w:shd w:val="clear" w:color="auto" w:fill="D9D9D9"/>
                  <w:vAlign w:val="center"/>
                </w:tcPr>
                <w:p w:rsidR="00E937F6" w:rsidRPr="00E138FE" w:rsidRDefault="00E937F6" w:rsidP="00B941EE">
                  <w:pPr>
                    <w:jc w:val="center"/>
                    <w:rPr>
                      <w:rFonts w:ascii="Arial" w:hAnsi="Arial" w:cs="Arial"/>
                      <w:bCs/>
                      <w:color w:val="000000"/>
                      <w:sz w:val="20"/>
                      <w:szCs w:val="20"/>
                      <w:lang w:eastAsia="zh-TW"/>
                    </w:rPr>
                  </w:pPr>
                  <w:r w:rsidRPr="00E138FE">
                    <w:rPr>
                      <w:rFonts w:ascii="Arial" w:hAnsi="Arial" w:cs="Arial"/>
                      <w:bCs/>
                      <w:color w:val="000000"/>
                      <w:sz w:val="20"/>
                      <w:szCs w:val="20"/>
                      <w:lang w:eastAsia="zh-TW"/>
                    </w:rPr>
                    <w:t>28 GHz</w:t>
                  </w:r>
                </w:p>
              </w:tc>
              <w:tc>
                <w:tcPr>
                  <w:tcW w:w="2363" w:type="dxa"/>
                  <w:shd w:val="clear" w:color="auto" w:fill="D9D9D9"/>
                  <w:vAlign w:val="center"/>
                </w:tcPr>
                <w:p w:rsidR="00E937F6" w:rsidRPr="00E138FE" w:rsidRDefault="00E937F6" w:rsidP="00B941EE">
                  <w:pPr>
                    <w:jc w:val="center"/>
                    <w:rPr>
                      <w:rFonts w:ascii="Arial" w:hAnsi="Arial" w:cs="Arial"/>
                      <w:bCs/>
                      <w:color w:val="000000"/>
                      <w:sz w:val="20"/>
                      <w:szCs w:val="20"/>
                      <w:lang w:eastAsia="zh-TW"/>
                    </w:rPr>
                  </w:pPr>
                  <w:r w:rsidRPr="00E138FE">
                    <w:rPr>
                      <w:rFonts w:ascii="Arial" w:hAnsi="Arial" w:cs="Arial"/>
                      <w:bCs/>
                      <w:color w:val="000000"/>
                      <w:sz w:val="20"/>
                      <w:szCs w:val="20"/>
                      <w:lang w:eastAsia="zh-TW"/>
                    </w:rPr>
                    <w:t>39 GHz</w:t>
                  </w:r>
                </w:p>
              </w:tc>
            </w:tr>
            <w:tr w:rsidR="00E937F6" w:rsidRPr="006B7889" w:rsidTr="00B941EE">
              <w:trPr>
                <w:trHeight w:val="402"/>
                <w:jc w:val="center"/>
              </w:trPr>
              <w:tc>
                <w:tcPr>
                  <w:tcW w:w="2362" w:type="dxa"/>
                  <w:shd w:val="clear" w:color="000000" w:fill="FFC0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Peak EIRP (dBm)</w:t>
                  </w:r>
                </w:p>
              </w:tc>
              <w:tc>
                <w:tcPr>
                  <w:tcW w:w="2362" w:type="dxa"/>
                  <w:shd w:val="clear" w:color="auto" w:fill="D9D9D9"/>
                  <w:vAlign w:val="center"/>
                </w:tcPr>
                <w:p w:rsidR="00E937F6" w:rsidRPr="00E138FE" w:rsidRDefault="00E937F6" w:rsidP="00B941EE">
                  <w:pPr>
                    <w:jc w:val="center"/>
                    <w:rPr>
                      <w:rFonts w:ascii="Arial" w:hAnsi="Arial" w:cs="Arial"/>
                      <w:color w:val="000000"/>
                      <w:sz w:val="20"/>
                      <w:szCs w:val="20"/>
                      <w:lang w:eastAsia="zh-TW"/>
                    </w:rPr>
                  </w:pPr>
                  <w:r w:rsidRPr="00E138FE">
                    <w:rPr>
                      <w:rFonts w:ascii="Arial" w:hAnsi="Arial" w:cs="Arial"/>
                      <w:color w:val="000000"/>
                      <w:sz w:val="20"/>
                      <w:szCs w:val="20"/>
                      <w:lang w:eastAsia="zh-TW"/>
                    </w:rPr>
                    <w:t>22.4</w:t>
                  </w:r>
                </w:p>
              </w:tc>
              <w:tc>
                <w:tcPr>
                  <w:tcW w:w="2363" w:type="dxa"/>
                  <w:shd w:val="clear" w:color="auto" w:fill="D9D9D9"/>
                  <w:vAlign w:val="center"/>
                </w:tcPr>
                <w:p w:rsidR="00E937F6" w:rsidRPr="00E138FE" w:rsidRDefault="00E937F6" w:rsidP="00B941EE">
                  <w:pPr>
                    <w:jc w:val="center"/>
                    <w:rPr>
                      <w:rFonts w:ascii="Arial" w:hAnsi="Arial" w:cs="Arial"/>
                      <w:color w:val="000000"/>
                      <w:sz w:val="20"/>
                      <w:szCs w:val="20"/>
                      <w:lang w:eastAsia="zh-TW"/>
                    </w:rPr>
                  </w:pPr>
                  <w:r w:rsidRPr="00E138FE">
                    <w:rPr>
                      <w:rFonts w:ascii="Arial" w:hAnsi="Arial" w:cs="Arial"/>
                      <w:color w:val="000000"/>
                      <w:sz w:val="20"/>
                      <w:szCs w:val="20"/>
                      <w:lang w:eastAsia="zh-TW"/>
                    </w:rPr>
                    <w:t>20.6</w:t>
                  </w:r>
                </w:p>
              </w:tc>
            </w:tr>
            <w:tr w:rsidR="00E937F6" w:rsidRPr="006B7889" w:rsidTr="00B941EE">
              <w:trPr>
                <w:trHeight w:val="402"/>
                <w:jc w:val="center"/>
              </w:trPr>
              <w:tc>
                <w:tcPr>
                  <w:tcW w:w="2362" w:type="dxa"/>
                  <w:shd w:val="clear" w:color="000000" w:fill="FFC000"/>
                  <w:vAlign w:val="center"/>
                  <w:hideMark/>
                </w:tcPr>
                <w:p w:rsidR="00E937F6" w:rsidRPr="00476929"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Normalized</w:t>
                  </w:r>
                  <w:r w:rsidRPr="00476929">
                    <w:rPr>
                      <w:rFonts w:ascii="Arial" w:hAnsi="Arial" w:cs="Arial"/>
                      <w:bCs/>
                      <w:color w:val="000000"/>
                      <w:sz w:val="20"/>
                      <w:szCs w:val="20"/>
                      <w:lang w:eastAsia="zh-TW"/>
                    </w:rPr>
                    <w:br/>
                    <w:t xml:space="preserve">50%-tile EIRP </w:t>
                  </w:r>
                  <w:r>
                    <w:rPr>
                      <w:rFonts w:ascii="Arial" w:hAnsi="Arial" w:cs="Arial"/>
                      <w:bCs/>
                      <w:color w:val="000000"/>
                      <w:sz w:val="20"/>
                      <w:szCs w:val="20"/>
                      <w:lang w:eastAsia="zh-TW"/>
                    </w:rPr>
                    <w:t>(dB)</w:t>
                  </w:r>
                </w:p>
              </w:tc>
              <w:tc>
                <w:tcPr>
                  <w:tcW w:w="2362" w:type="dxa"/>
                  <w:shd w:val="clear" w:color="auto" w:fill="auto"/>
                  <w:vAlign w:val="center"/>
                  <w:hideMark/>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-11.6</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[-11.6]</w:t>
                  </w:r>
                </w:p>
              </w:tc>
            </w:tr>
            <w:tr w:rsidR="00E937F6" w:rsidRPr="006B7889" w:rsidTr="00B941EE">
              <w:trPr>
                <w:trHeight w:val="402"/>
                <w:jc w:val="center"/>
              </w:trPr>
              <w:tc>
                <w:tcPr>
                  <w:tcW w:w="2362" w:type="dxa"/>
                  <w:shd w:val="clear" w:color="000000" w:fill="FFC0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Calculated</w:t>
                  </w:r>
                </w:p>
                <w:p w:rsidR="00E937F6" w:rsidRDefault="00E937F6" w:rsidP="00B941EE">
                  <w:pPr>
                    <w:jc w:val="center"/>
                    <w:rPr>
                      <w:rFonts w:ascii="Arial" w:hAnsi="Arial" w:cs="Arial"/>
                      <w:bCs/>
                      <w:color w:val="000000"/>
                      <w:sz w:val="20"/>
                      <w:szCs w:val="20"/>
                      <w:lang w:eastAsia="zh-TW"/>
                    </w:rPr>
                  </w:pPr>
                  <w:r w:rsidRPr="00476929">
                    <w:rPr>
                      <w:rFonts w:ascii="Arial" w:hAnsi="Arial" w:cs="Arial"/>
                      <w:bCs/>
                      <w:color w:val="000000"/>
                      <w:sz w:val="20"/>
                      <w:szCs w:val="20"/>
                      <w:lang w:eastAsia="zh-TW"/>
                    </w:rPr>
                    <w:t xml:space="preserve">50%-tile EIRP </w:t>
                  </w:r>
                  <w:r>
                    <w:rPr>
                      <w:rFonts w:ascii="Arial" w:hAnsi="Arial" w:cs="Arial"/>
                      <w:bCs/>
                      <w:color w:val="000000"/>
                      <w:sz w:val="20"/>
                      <w:szCs w:val="20"/>
                      <w:lang w:eastAsia="zh-TW"/>
                    </w:rPr>
                    <w:t>(dBm)</w:t>
                  </w:r>
                </w:p>
              </w:tc>
              <w:tc>
                <w:tcPr>
                  <w:tcW w:w="2362"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10.8</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[9]</w:t>
                  </w:r>
                </w:p>
              </w:tc>
            </w:tr>
            <w:tr w:rsidR="00E937F6" w:rsidRPr="006B7889" w:rsidTr="00B941EE">
              <w:trPr>
                <w:trHeight w:val="402"/>
                <w:jc w:val="center"/>
              </w:trPr>
              <w:tc>
                <w:tcPr>
                  <w:tcW w:w="2362" w:type="dxa"/>
                  <w:shd w:val="clear" w:color="auto" w:fill="FFFF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Proposed</w:t>
                  </w:r>
                </w:p>
                <w:p w:rsidR="00E937F6" w:rsidRPr="00476929" w:rsidRDefault="00E937F6" w:rsidP="00B941EE">
                  <w:pPr>
                    <w:jc w:val="center"/>
                    <w:rPr>
                      <w:rFonts w:ascii="Arial" w:hAnsi="Arial" w:cs="Arial"/>
                      <w:bCs/>
                      <w:color w:val="000000"/>
                      <w:sz w:val="20"/>
                      <w:szCs w:val="20"/>
                      <w:lang w:eastAsia="zh-TW"/>
                    </w:rPr>
                  </w:pPr>
                  <w:r w:rsidRPr="00476929">
                    <w:rPr>
                      <w:rFonts w:ascii="Arial" w:hAnsi="Arial" w:cs="Arial"/>
                      <w:bCs/>
                      <w:color w:val="000000"/>
                      <w:sz w:val="20"/>
                      <w:szCs w:val="20"/>
                      <w:lang w:eastAsia="zh-TW"/>
                    </w:rPr>
                    <w:t xml:space="preserve">50%-tile EIRP </w:t>
                  </w:r>
                  <w:r>
                    <w:rPr>
                      <w:rFonts w:ascii="Arial" w:hAnsi="Arial" w:cs="Arial"/>
                      <w:bCs/>
                      <w:color w:val="000000"/>
                      <w:sz w:val="20"/>
                      <w:szCs w:val="20"/>
                      <w:lang w:eastAsia="zh-TW"/>
                    </w:rPr>
                    <w:t>(dBm)</w:t>
                  </w:r>
                </w:p>
              </w:tc>
              <w:tc>
                <w:tcPr>
                  <w:tcW w:w="2362"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Pr>
                      <w:rFonts w:ascii="Arial" w:hAnsi="Arial" w:cs="Arial"/>
                      <w:color w:val="000000"/>
                      <w:sz w:val="20"/>
                      <w:szCs w:val="20"/>
                      <w:lang w:eastAsia="zh-TW"/>
                    </w:rPr>
                    <w:t>11</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D07F60">
                    <w:rPr>
                      <w:rFonts w:ascii="Arial" w:hAnsi="Arial" w:cs="Arial" w:hint="eastAsia"/>
                      <w:color w:val="000000"/>
                      <w:sz w:val="20"/>
                      <w:szCs w:val="20"/>
                      <w:lang w:eastAsia="zh-TW"/>
                    </w:rPr>
                    <w:t>[</w:t>
                  </w:r>
                  <w:r>
                    <w:rPr>
                      <w:rFonts w:ascii="Arial" w:hAnsi="Arial" w:cs="Arial"/>
                      <w:color w:val="000000"/>
                      <w:sz w:val="20"/>
                      <w:szCs w:val="20"/>
                      <w:lang w:eastAsia="zh-TW"/>
                    </w:rPr>
                    <w:t>9</w:t>
                  </w:r>
                  <w:r w:rsidRPr="00D07F60">
                    <w:rPr>
                      <w:rFonts w:ascii="Arial" w:hAnsi="Arial" w:cs="Arial" w:hint="eastAsia"/>
                      <w:color w:val="000000"/>
                      <w:sz w:val="20"/>
                      <w:szCs w:val="20"/>
                      <w:lang w:eastAsia="zh-TW"/>
                    </w:rPr>
                    <w:t>]</w:t>
                  </w:r>
                </w:p>
              </w:tc>
            </w:tr>
          </w:tbl>
          <w:p w:rsidR="00E937F6" w:rsidRDefault="00E937F6" w:rsidP="00B941EE">
            <w:pPr>
              <w:jc w:val="center"/>
              <w:rPr>
                <w:rFonts w:ascii="Arial" w:eastAsia="PMingLiU" w:hAnsi="Arial" w:cs="Arial"/>
                <w:lang w:eastAsia="zh-TW"/>
              </w:rPr>
            </w:pPr>
          </w:p>
          <w:p w:rsidR="00E937F6" w:rsidRPr="00C30EA7" w:rsidRDefault="00E937F6" w:rsidP="00C47432">
            <w:pPr>
              <w:jc w:val="both"/>
              <w:rPr>
                <w:rFonts w:eastAsia="PMingLiU"/>
                <w:color w:val="000000"/>
                <w:sz w:val="20"/>
                <w:szCs w:val="20"/>
                <w:lang w:eastAsia="zh-TW"/>
              </w:rPr>
            </w:pPr>
            <w:r w:rsidRPr="00C30EA7">
              <w:rPr>
                <w:b/>
                <w:color w:val="000000"/>
                <w:sz w:val="20"/>
                <w:szCs w:val="20"/>
                <w:lang w:eastAsia="ja-JP"/>
              </w:rPr>
              <w:t>Proposal</w:t>
            </w:r>
            <w:r w:rsidRPr="00C30EA7">
              <w:rPr>
                <w:rFonts w:eastAsia="PMingLiU"/>
                <w:b/>
                <w:color w:val="000000"/>
                <w:sz w:val="20"/>
                <w:szCs w:val="20"/>
                <w:lang w:eastAsia="zh-TW"/>
              </w:rPr>
              <w:t xml:space="preserve"> 1</w:t>
            </w:r>
            <w:r w:rsidRPr="00C30EA7">
              <w:rPr>
                <w:color w:val="000000"/>
                <w:sz w:val="20"/>
                <w:szCs w:val="20"/>
                <w:lang w:eastAsia="ja-JP"/>
              </w:rPr>
              <w:t>:</w:t>
            </w:r>
            <w:r w:rsidRPr="00C30EA7">
              <w:rPr>
                <w:b/>
                <w:color w:val="000000"/>
                <w:sz w:val="20"/>
                <w:szCs w:val="20"/>
                <w:lang w:eastAsia="ja-JP"/>
              </w:rPr>
              <w:t xml:space="preserve"> </w:t>
            </w:r>
            <w:r w:rsidRPr="00C30EA7">
              <w:rPr>
                <w:rFonts w:eastAsia="PMingLiU"/>
                <w:color w:val="000000"/>
                <w:sz w:val="20"/>
                <w:szCs w:val="20"/>
                <w:lang w:eastAsia="zh-TW"/>
              </w:rPr>
              <w:t>50%-tile requirement for EIRP CDF in 28 GHz band is 11 dBm.</w:t>
            </w:r>
          </w:p>
          <w:p w:rsidR="00E937F6" w:rsidRPr="003757DC" w:rsidRDefault="00E937F6" w:rsidP="00C47432">
            <w:pPr>
              <w:jc w:val="both"/>
              <w:rPr>
                <w:rFonts w:ascii="Arial" w:eastAsia="PMingLiU" w:hAnsi="Arial" w:cs="Arial"/>
                <w:color w:val="000000"/>
                <w:lang w:eastAsia="zh-TW"/>
              </w:rPr>
            </w:pPr>
            <w:r w:rsidRPr="00C30EA7">
              <w:rPr>
                <w:b/>
                <w:color w:val="000000"/>
                <w:sz w:val="20"/>
                <w:szCs w:val="20"/>
                <w:lang w:eastAsia="ja-JP"/>
              </w:rPr>
              <w:t>Proposal</w:t>
            </w:r>
            <w:r w:rsidRPr="00C30EA7">
              <w:rPr>
                <w:rFonts w:eastAsia="PMingLiU"/>
                <w:b/>
                <w:color w:val="000000"/>
                <w:sz w:val="20"/>
                <w:szCs w:val="20"/>
                <w:lang w:eastAsia="zh-TW"/>
              </w:rPr>
              <w:t xml:space="preserve"> 2</w:t>
            </w:r>
            <w:r w:rsidRPr="00C30EA7">
              <w:rPr>
                <w:color w:val="000000"/>
                <w:sz w:val="20"/>
                <w:szCs w:val="20"/>
                <w:lang w:eastAsia="ja-JP"/>
              </w:rPr>
              <w:t>:</w:t>
            </w:r>
            <w:r w:rsidRPr="00C30EA7">
              <w:rPr>
                <w:b/>
                <w:color w:val="000000"/>
                <w:sz w:val="20"/>
                <w:szCs w:val="20"/>
                <w:lang w:eastAsia="ja-JP"/>
              </w:rPr>
              <w:t xml:space="preserve"> </w:t>
            </w:r>
            <w:r w:rsidRPr="00C30EA7">
              <w:rPr>
                <w:color w:val="000000"/>
                <w:sz w:val="20"/>
                <w:szCs w:val="20"/>
                <w:lang w:val="de-DE"/>
              </w:rPr>
              <w:t>50%-tile requirement for EIRP CDF in 39 GHz band is [9] dBm.</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Sony</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R4-1807490</w:t>
            </w:r>
          </w:p>
          <w:p w:rsidR="00E937F6" w:rsidRDefault="00E937F6" w:rsidP="00B941EE">
            <w:pPr>
              <w:jc w:val="center"/>
              <w:rPr>
                <w:bCs/>
                <w:sz w:val="20"/>
                <w:szCs w:val="20"/>
              </w:rPr>
            </w:pPr>
            <w:r>
              <w:rPr>
                <w:bCs/>
                <w:sz w:val="20"/>
                <w:szCs w:val="20"/>
              </w:rPr>
              <w:t>Summary of measured CDF spherical performance</w:t>
            </w:r>
          </w:p>
          <w:tbl>
            <w:tblPr>
              <w:tblW w:w="7796" w:type="dxa"/>
              <w:tblLayout w:type="fixed"/>
              <w:tblCellMar>
                <w:left w:w="0" w:type="dxa"/>
                <w:right w:w="0" w:type="dxa"/>
              </w:tblCellMar>
              <w:tblLook w:val="0600" w:firstRow="0" w:lastRow="0" w:firstColumn="0" w:lastColumn="0" w:noHBand="1" w:noVBand="1"/>
            </w:tblPr>
            <w:tblGrid>
              <w:gridCol w:w="2160"/>
              <w:gridCol w:w="1296"/>
              <w:gridCol w:w="1196"/>
              <w:gridCol w:w="1584"/>
              <w:gridCol w:w="1560"/>
            </w:tblGrid>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Assumption</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2-modules</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Back-side only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Front-side only</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Display</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Partial / Full</w:t>
                  </w:r>
                </w:p>
              </w:tc>
              <w:tc>
                <w:tcPr>
                  <w:tcW w:w="4340"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Partial</w:t>
                  </w:r>
                </w:p>
              </w:tc>
            </w:tr>
            <w:tr w:rsidR="00E937F6" w:rsidRPr="00EB6A3D" w:rsidTr="00B941EE">
              <w:trPr>
                <w:trHeight w:val="173"/>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N</w:t>
                  </w:r>
                  <w:r w:rsidRPr="00EB6A3D">
                    <w:rPr>
                      <w:rFonts w:hint="eastAsia"/>
                      <w:b/>
                      <w:bCs/>
                      <w:sz w:val="20"/>
                      <w:szCs w:val="20"/>
                      <w:u w:val="single"/>
                    </w:rPr>
                    <w:t>o</w:t>
                  </w:r>
                  <w:r w:rsidRPr="00EB6A3D">
                    <w:rPr>
                      <w:rFonts w:hint="eastAsia"/>
                      <w:b/>
                      <w:bCs/>
                      <w:sz w:val="20"/>
                      <w:szCs w:val="20"/>
                    </w:rPr>
                    <w:t xml:space="preserve"> antenna arrays</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Back side</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1</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r>
            <w:tr w:rsidR="00E937F6" w:rsidRPr="00EB6A3D" w:rsidTr="00B941EE">
              <w:trPr>
                <w:trHeight w:val="173"/>
              </w:trPr>
              <w:tc>
                <w:tcPr>
                  <w:tcW w:w="2160" w:type="dxa"/>
                  <w:vMerge/>
                  <w:tcBorders>
                    <w:top w:val="single" w:sz="8" w:space="0" w:color="000000"/>
                    <w:left w:val="single" w:sz="8" w:space="0" w:color="000000"/>
                    <w:bottom w:val="single" w:sz="8" w:space="0" w:color="000000"/>
                    <w:right w:val="single" w:sz="8" w:space="0" w:color="000000"/>
                  </w:tcBorders>
                  <w:vAlign w:val="center"/>
                  <w:hideMark/>
                </w:tcPr>
                <w:p w:rsidR="00E937F6" w:rsidRPr="00EB6A3D" w:rsidRDefault="00E937F6" w:rsidP="00B941EE">
                  <w:pPr>
                    <w:rPr>
                      <w:sz w:val="20"/>
                      <w:szCs w:val="20"/>
                    </w:rPr>
                  </w:pP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Front side</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1</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1</w:t>
                  </w:r>
                </w:p>
              </w:tc>
            </w:tr>
            <w:tr w:rsidR="00E937F6" w:rsidRPr="00EB6A3D" w:rsidTr="00B941EE">
              <w:trPr>
                <w:trHeight w:val="314"/>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Side cover (cover material near antennas)</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Metal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Plastic</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Back cover</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Glass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Plastic</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Front cover</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Glass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Glass</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Glass</w:t>
                  </w:r>
                </w:p>
              </w:tc>
            </w:tr>
            <w:tr w:rsidR="00E937F6" w:rsidRPr="00EB6A3D" w:rsidTr="00B941EE">
              <w:trPr>
                <w:trHeight w:val="191"/>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EIRP @ 100%%-tile point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dBm</w:t>
                  </w:r>
                </w:p>
              </w:tc>
              <w:tc>
                <w:tcPr>
                  <w:tcW w:w="4340"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22.4dBm (agreement in #86bis</w:t>
                  </w:r>
                  <w:r w:rsidRPr="00EB6A3D">
                    <w:rPr>
                      <w:b/>
                      <w:bCs/>
                      <w:sz w:val="20"/>
                      <w:szCs w:val="20"/>
                    </w:rPr>
                    <w:t xml:space="preserve"> </w:t>
                  </w:r>
                  <w:r w:rsidRPr="00EB6A3D">
                    <w:rPr>
                      <w:b/>
                      <w:bCs/>
                      <w:sz w:val="20"/>
                      <w:szCs w:val="20"/>
                    </w:rPr>
                    <w:fldChar w:fldCharType="begin"/>
                  </w:r>
                  <w:r w:rsidRPr="00EB6A3D">
                    <w:rPr>
                      <w:b/>
                      <w:bCs/>
                      <w:sz w:val="20"/>
                      <w:szCs w:val="20"/>
                    </w:rPr>
                    <w:instrText xml:space="preserve"> REF _Ref513481277 \r \h </w:instrText>
                  </w:r>
                  <w:r>
                    <w:rPr>
                      <w:b/>
                      <w:bCs/>
                      <w:sz w:val="20"/>
                      <w:szCs w:val="20"/>
                    </w:rPr>
                    <w:instrText xml:space="preserve"> \* MERGEFORMAT </w:instrText>
                  </w:r>
                  <w:r w:rsidRPr="00EB6A3D">
                    <w:rPr>
                      <w:b/>
                      <w:bCs/>
                      <w:sz w:val="20"/>
                      <w:szCs w:val="20"/>
                    </w:rPr>
                  </w:r>
                  <w:r w:rsidRPr="00EB6A3D">
                    <w:rPr>
                      <w:b/>
                      <w:bCs/>
                      <w:sz w:val="20"/>
                      <w:szCs w:val="20"/>
                    </w:rPr>
                    <w:fldChar w:fldCharType="separate"/>
                  </w:r>
                  <w:r w:rsidRPr="00EB6A3D">
                    <w:rPr>
                      <w:b/>
                      <w:bCs/>
                      <w:sz w:val="20"/>
                      <w:szCs w:val="20"/>
                    </w:rPr>
                    <w:t>[4]</w:t>
                  </w:r>
                  <w:r w:rsidRPr="00EB6A3D">
                    <w:rPr>
                      <w:b/>
                      <w:bCs/>
                      <w:sz w:val="20"/>
                      <w:szCs w:val="20"/>
                    </w:rPr>
                    <w:fldChar w:fldCharType="end"/>
                  </w:r>
                  <w:r w:rsidRPr="00EB6A3D">
                    <w:rPr>
                      <w:rFonts w:hint="eastAsia"/>
                      <w:b/>
                      <w:bCs/>
                      <w:sz w:val="20"/>
                      <w:szCs w:val="20"/>
                    </w:rPr>
                    <w:t>)</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50%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9.1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13.1</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40%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10.1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14.2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14.7</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30%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11.1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16.2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17.9</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20%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12</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19.1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21</w:t>
                  </w:r>
                </w:p>
              </w:tc>
            </w:tr>
          </w:tbl>
          <w:p w:rsidR="00E937F6" w:rsidRDefault="00E937F6" w:rsidP="00B941EE">
            <w:pPr>
              <w:rPr>
                <w:bCs/>
                <w:sz w:val="20"/>
                <w:szCs w:val="20"/>
              </w:rPr>
            </w:pPr>
          </w:p>
          <w:p w:rsidR="00E937F6" w:rsidRPr="00322B50" w:rsidRDefault="00E937F6" w:rsidP="00B941EE">
            <w:pPr>
              <w:ind w:left="1418" w:hanging="1418"/>
              <w:rPr>
                <w:sz w:val="20"/>
                <w:szCs w:val="20"/>
              </w:rPr>
            </w:pPr>
            <w:r w:rsidRPr="00322B50">
              <w:rPr>
                <w:b/>
                <w:sz w:val="20"/>
                <w:szCs w:val="20"/>
              </w:rPr>
              <w:t>Observation 1:</w:t>
            </w:r>
            <w:r w:rsidRPr="00322B50">
              <w:rPr>
                <w:sz w:val="20"/>
                <w:szCs w:val="20"/>
              </w:rPr>
              <w:t xml:space="preserve"> </w:t>
            </w:r>
            <w:r w:rsidRPr="00322B50">
              <w:rPr>
                <w:sz w:val="20"/>
                <w:szCs w:val="20"/>
              </w:rPr>
              <w:tab/>
              <w:t>The gap between a single and two modules is bigger at the lower CDF points.</w:t>
            </w:r>
          </w:p>
          <w:p w:rsidR="00E937F6" w:rsidRPr="003757DC" w:rsidRDefault="00E937F6" w:rsidP="00B941EE">
            <w:pPr>
              <w:ind w:left="1418" w:hanging="1418"/>
            </w:pPr>
            <w:r w:rsidRPr="00322B50">
              <w:rPr>
                <w:b/>
                <w:sz w:val="20"/>
                <w:szCs w:val="20"/>
              </w:rPr>
              <w:t>Observation 2:</w:t>
            </w:r>
            <w:r w:rsidRPr="00322B50">
              <w:rPr>
                <w:sz w:val="20"/>
                <w:szCs w:val="20"/>
              </w:rPr>
              <w:t xml:space="preserve"> </w:t>
            </w:r>
            <w:r w:rsidRPr="00322B50">
              <w:rPr>
                <w:sz w:val="20"/>
                <w:szCs w:val="20"/>
              </w:rPr>
              <w:tab/>
              <w:t>Implementation loss due to high-loss glass (Front-side) is 1 – 2 dB higher compared to plastic (Back-side) cover material which is consistent with simulations.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Huawei</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R4-1807807</w:t>
            </w:r>
          </w:p>
          <w:p w:rsidR="00E937F6" w:rsidRPr="009D0168" w:rsidRDefault="00E937F6" w:rsidP="00B941EE">
            <w:pPr>
              <w:rPr>
                <w:rFonts w:eastAsia="SimSun"/>
                <w:sz w:val="20"/>
                <w:szCs w:val="20"/>
              </w:rPr>
            </w:pPr>
            <w:r w:rsidRPr="009D0168">
              <w:rPr>
                <w:rFonts w:eastAsia="SimSun"/>
                <w:b/>
                <w:sz w:val="20"/>
                <w:szCs w:val="20"/>
              </w:rPr>
              <w:t>Observation:</w:t>
            </w:r>
            <w:r w:rsidRPr="009D0168">
              <w:rPr>
                <w:rFonts w:eastAsia="SimSun"/>
                <w:sz w:val="20"/>
                <w:szCs w:val="20"/>
              </w:rPr>
              <w:t xml:space="preserve"> Due to the difference in test methodology between peak EIRP and spherical coverage, it is reasonable for UE vendors to consider different MU and TT when providing feasibility analysis on 50%-tile EIRP as compared to peak EIRP.</w:t>
            </w:r>
          </w:p>
          <w:p w:rsidR="00E937F6" w:rsidRDefault="00E937F6" w:rsidP="00B941EE">
            <w:pPr>
              <w:rPr>
                <w:rFonts w:eastAsia="SimSun"/>
                <w:sz w:val="20"/>
                <w:szCs w:val="20"/>
              </w:rPr>
            </w:pPr>
            <w:r w:rsidRPr="009D0168">
              <w:rPr>
                <w:rFonts w:eastAsia="SimSun"/>
                <w:b/>
                <w:sz w:val="20"/>
                <w:szCs w:val="20"/>
              </w:rPr>
              <w:t>Proposal 1</w:t>
            </w:r>
            <w:r w:rsidRPr="009D0168">
              <w:rPr>
                <w:rFonts w:eastAsia="SimSun" w:hint="eastAsia"/>
                <w:b/>
                <w:sz w:val="20"/>
                <w:szCs w:val="20"/>
              </w:rPr>
              <w:t>:</w:t>
            </w:r>
            <w:r w:rsidRPr="009D0168">
              <w:rPr>
                <w:rFonts w:eastAsia="SimSun" w:hint="eastAsia"/>
                <w:sz w:val="20"/>
                <w:szCs w:val="20"/>
              </w:rPr>
              <w:t xml:space="preserve"> </w:t>
            </w:r>
            <w:r w:rsidRPr="009D0168">
              <w:rPr>
                <w:rFonts w:eastAsia="SimSun"/>
                <w:sz w:val="20"/>
                <w:szCs w:val="20"/>
              </w:rPr>
              <w:t>50%-tile EIRP requirement for band n257, n258 and n261 should be 10.7</w:t>
            </w:r>
            <w:r>
              <w:rPr>
                <w:rFonts w:eastAsia="SimSun"/>
                <w:sz w:val="20"/>
                <w:szCs w:val="20"/>
              </w:rPr>
              <w:t xml:space="preserve"> dBm </w:t>
            </w:r>
          </w:p>
          <w:p w:rsidR="00E937F6" w:rsidRPr="009D0168" w:rsidRDefault="00E937F6" w:rsidP="00B941EE">
            <w:pPr>
              <w:rPr>
                <w:rFonts w:eastAsia="SimSun"/>
                <w:sz w:val="20"/>
                <w:szCs w:val="20"/>
              </w:rPr>
            </w:pPr>
            <w:r>
              <w:rPr>
                <w:rFonts w:eastAsia="SimSun"/>
                <w:sz w:val="20"/>
                <w:szCs w:val="20"/>
              </w:rPr>
              <w:t xml:space="preserve">(-11.7 dBm) </w:t>
            </w:r>
            <w:r w:rsidRPr="009D0168">
              <w:rPr>
                <w:rFonts w:eastAsia="SimSun"/>
                <w:sz w:val="20"/>
                <w:szCs w:val="20"/>
              </w:rPr>
              <w:t>in Rel. 15.</w:t>
            </w:r>
          </w:p>
          <w:p w:rsidR="00E937F6" w:rsidRPr="003757DC" w:rsidRDefault="00E937F6" w:rsidP="00B941EE">
            <w:pPr>
              <w:rPr>
                <w:bCs/>
                <w:sz w:val="20"/>
                <w:szCs w:val="20"/>
              </w:rPr>
            </w:pPr>
            <w:r w:rsidRPr="009D0168">
              <w:rPr>
                <w:rFonts w:eastAsia="SimSun"/>
                <w:b/>
                <w:sz w:val="20"/>
                <w:szCs w:val="20"/>
              </w:rPr>
              <w:t>Proposal 2:</w:t>
            </w:r>
            <w:r w:rsidRPr="009D0168">
              <w:rPr>
                <w:rFonts w:eastAsia="SimSun"/>
                <w:sz w:val="20"/>
                <w:szCs w:val="20"/>
              </w:rPr>
              <w:t xml:space="preserve"> 50%-tile EIRP requirement for band n260 should be further discussed and specified in Rel.16.</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Cs/>
                <w:sz w:val="20"/>
                <w:szCs w:val="20"/>
              </w:rPr>
            </w:pPr>
            <w:r>
              <w:rPr>
                <w:bCs/>
                <w:sz w:val="20"/>
                <w:szCs w:val="20"/>
              </w:rPr>
              <w:lastRenderedPageBreak/>
              <w:t>Qualcomm</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1A1AA2" w:rsidRDefault="00E937F6" w:rsidP="00B941EE">
            <w:pPr>
              <w:rPr>
                <w:b/>
                <w:bCs/>
                <w:sz w:val="20"/>
                <w:szCs w:val="20"/>
              </w:rPr>
            </w:pPr>
            <w:r w:rsidRPr="001A1AA2">
              <w:rPr>
                <w:b/>
                <w:bCs/>
                <w:sz w:val="20"/>
                <w:szCs w:val="20"/>
              </w:rPr>
              <w:t>R4-1806663</w:t>
            </w:r>
          </w:p>
          <w:p w:rsidR="00E937F6" w:rsidRPr="001A1AA2" w:rsidRDefault="00E937F6" w:rsidP="00B941EE">
            <w:pPr>
              <w:rPr>
                <w:sz w:val="20"/>
              </w:rPr>
            </w:pPr>
            <w:r w:rsidRPr="001A1AA2">
              <w:rPr>
                <w:b/>
                <w:sz w:val="20"/>
              </w:rPr>
              <w:t>Proposal 1:</w:t>
            </w:r>
            <w:r w:rsidRPr="001A1AA2">
              <w:rPr>
                <w:sz w:val="20"/>
              </w:rPr>
              <w:t xml:space="preserve"> FR2 Type 1 UEs shall have independent EIS and EIRP spherical coverage requirements.</w:t>
            </w:r>
          </w:p>
          <w:p w:rsidR="00E937F6" w:rsidRPr="001A1AA2" w:rsidRDefault="00E937F6" w:rsidP="00B941EE">
            <w:pPr>
              <w:rPr>
                <w:sz w:val="20"/>
              </w:rPr>
            </w:pPr>
            <w:r w:rsidRPr="001A1AA2">
              <w:rPr>
                <w:b/>
                <w:sz w:val="20"/>
              </w:rPr>
              <w:t>Proposal 2:</w:t>
            </w:r>
            <w:r w:rsidRPr="001A1AA2">
              <w:rPr>
                <w:sz w:val="20"/>
              </w:rPr>
              <w:t xml:space="preserve"> For a UE with 2 modules, spherical coverage CDF droop at the 50%ile point, relative to peak value, shall be less than 8dB.</w:t>
            </w:r>
          </w:p>
          <w:p w:rsidR="00E937F6" w:rsidRPr="001A1AA2" w:rsidRDefault="00E937F6" w:rsidP="00B941EE">
            <w:pPr>
              <w:rPr>
                <w:b/>
                <w:bCs/>
                <w:sz w:val="20"/>
                <w:szCs w:val="20"/>
              </w:rPr>
            </w:pPr>
            <w:r w:rsidRPr="001A1AA2">
              <w:rPr>
                <w:b/>
                <w:sz w:val="20"/>
              </w:rPr>
              <w:t>Proposal 3:</w:t>
            </w:r>
            <w:r w:rsidRPr="001A1AA2">
              <w:rPr>
                <w:sz w:val="20"/>
              </w:rPr>
              <w:t xml:space="preserve"> Spherical coverage specification additionally at [20]%</w:t>
            </w:r>
            <w:proofErr w:type="spellStart"/>
            <w:r w:rsidRPr="001A1AA2">
              <w:rPr>
                <w:sz w:val="20"/>
              </w:rPr>
              <w:t>ile</w:t>
            </w:r>
            <w:proofErr w:type="spellEnd"/>
            <w:r w:rsidRPr="001A1AA2">
              <w:rPr>
                <w:sz w:val="20"/>
              </w:rPr>
              <w:t xml:space="preserve"> CDF is FFS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Cs/>
                <w:sz w:val="20"/>
                <w:szCs w:val="20"/>
              </w:rPr>
            </w:pPr>
            <w:r>
              <w:rPr>
                <w:bCs/>
                <w:sz w:val="20"/>
                <w:szCs w:val="20"/>
              </w:rPr>
              <w:t>Motorola</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R4-1807931</w:t>
            </w:r>
          </w:p>
          <w:p w:rsidR="00E937F6" w:rsidRPr="006A575E" w:rsidRDefault="00E937F6" w:rsidP="00E937F6">
            <w:pPr>
              <w:numPr>
                <w:ilvl w:val="0"/>
                <w:numId w:val="6"/>
              </w:numPr>
              <w:ind w:left="162" w:hanging="180"/>
              <w:rPr>
                <w:sz w:val="20"/>
                <w:szCs w:val="20"/>
              </w:rPr>
            </w:pPr>
            <w:r w:rsidRPr="006A575E">
              <w:rPr>
                <w:sz w:val="20"/>
                <w:szCs w:val="20"/>
              </w:rPr>
              <w:t>Summarizing our choice of assumptions:</w:t>
            </w:r>
          </w:p>
          <w:p w:rsidR="00E937F6" w:rsidRPr="006A575E" w:rsidRDefault="00E937F6" w:rsidP="00E937F6">
            <w:pPr>
              <w:numPr>
                <w:ilvl w:val="0"/>
                <w:numId w:val="4"/>
              </w:numPr>
              <w:rPr>
                <w:sz w:val="20"/>
                <w:szCs w:val="20"/>
              </w:rPr>
            </w:pPr>
            <w:r w:rsidRPr="006A575E">
              <w:rPr>
                <w:sz w:val="20"/>
                <w:szCs w:val="20"/>
              </w:rPr>
              <w:t>Two 1</w:t>
            </w:r>
            <w:r>
              <w:rPr>
                <w:sz w:val="20"/>
                <w:szCs w:val="20"/>
              </w:rPr>
              <w:t>x</w:t>
            </w:r>
            <w:r w:rsidRPr="006A575E">
              <w:rPr>
                <w:sz w:val="20"/>
                <w:szCs w:val="20"/>
              </w:rPr>
              <w:t>4 arrays</w:t>
            </w:r>
          </w:p>
          <w:p w:rsidR="00E937F6" w:rsidRPr="006A575E" w:rsidRDefault="00E937F6" w:rsidP="00E937F6">
            <w:pPr>
              <w:numPr>
                <w:ilvl w:val="0"/>
                <w:numId w:val="4"/>
              </w:numPr>
              <w:rPr>
                <w:sz w:val="20"/>
                <w:szCs w:val="20"/>
              </w:rPr>
            </w:pPr>
            <w:r w:rsidRPr="006A575E">
              <w:rPr>
                <w:sz w:val="20"/>
                <w:szCs w:val="20"/>
              </w:rPr>
              <w:t>Full display panel</w:t>
            </w:r>
          </w:p>
          <w:p w:rsidR="00E937F6" w:rsidRDefault="00E937F6" w:rsidP="00E937F6">
            <w:pPr>
              <w:numPr>
                <w:ilvl w:val="0"/>
                <w:numId w:val="4"/>
              </w:numPr>
              <w:rPr>
                <w:sz w:val="20"/>
                <w:szCs w:val="20"/>
              </w:rPr>
            </w:pPr>
            <w:r w:rsidRPr="006A575E">
              <w:rPr>
                <w:sz w:val="20"/>
                <w:szCs w:val="20"/>
              </w:rPr>
              <w:t>Front/Back/Side housing materials are primarily glass/glass/metal with some compromise</w:t>
            </w:r>
          </w:p>
          <w:p w:rsidR="00E937F6" w:rsidRDefault="00E937F6" w:rsidP="00E937F6">
            <w:pPr>
              <w:numPr>
                <w:ilvl w:val="0"/>
                <w:numId w:val="4"/>
              </w:numPr>
              <w:rPr>
                <w:sz w:val="20"/>
                <w:szCs w:val="20"/>
              </w:rPr>
            </w:pPr>
            <w:r w:rsidRPr="006A575E">
              <w:rPr>
                <w:sz w:val="20"/>
                <w:szCs w:val="20"/>
              </w:rPr>
              <w:t>Arrays partially intrude into the outer edge</w:t>
            </w:r>
          </w:p>
          <w:p w:rsidR="00E937F6" w:rsidRDefault="00E937F6" w:rsidP="00E937F6">
            <w:pPr>
              <w:numPr>
                <w:ilvl w:val="0"/>
                <w:numId w:val="6"/>
              </w:numPr>
              <w:ind w:left="162" w:hanging="180"/>
              <w:rPr>
                <w:sz w:val="20"/>
                <w:szCs w:val="20"/>
              </w:rPr>
            </w:pPr>
            <w:r>
              <w:rPr>
                <w:sz w:val="20"/>
                <w:szCs w:val="20"/>
              </w:rPr>
              <w:t>A</w:t>
            </w:r>
            <w:r w:rsidRPr="006A575E">
              <w:rPr>
                <w:sz w:val="20"/>
                <w:szCs w:val="20"/>
              </w:rPr>
              <w:t>dditional de-rating factors to get a maximum rather th</w:t>
            </w:r>
            <w:r>
              <w:rPr>
                <w:sz w:val="20"/>
                <w:szCs w:val="20"/>
              </w:rPr>
              <w:t>an nominal delta-dB value</w:t>
            </w:r>
          </w:p>
          <w:p w:rsidR="00E937F6" w:rsidRDefault="00E937F6" w:rsidP="00E937F6">
            <w:pPr>
              <w:numPr>
                <w:ilvl w:val="0"/>
                <w:numId w:val="5"/>
              </w:numPr>
              <w:ind w:left="522" w:hanging="180"/>
              <w:rPr>
                <w:sz w:val="20"/>
                <w:szCs w:val="20"/>
              </w:rPr>
            </w:pPr>
            <w:r>
              <w:rPr>
                <w:sz w:val="20"/>
                <w:szCs w:val="20"/>
              </w:rPr>
              <w:t>I</w:t>
            </w:r>
            <w:r w:rsidRPr="006A575E">
              <w:rPr>
                <w:sz w:val="20"/>
                <w:szCs w:val="20"/>
              </w:rPr>
              <w:t>ntra-band variation (variation in the delta-dB, aside from</w:t>
            </w:r>
            <w:r>
              <w:rPr>
                <w:sz w:val="20"/>
                <w:szCs w:val="20"/>
              </w:rPr>
              <w:t xml:space="preserve"> variation in the absolute peak </w:t>
            </w:r>
            <w:r w:rsidRPr="006A575E">
              <w:rPr>
                <w:sz w:val="20"/>
                <w:szCs w:val="20"/>
              </w:rPr>
              <w:t>E</w:t>
            </w:r>
            <w:r>
              <w:rPr>
                <w:sz w:val="20"/>
                <w:szCs w:val="20"/>
              </w:rPr>
              <w:t>I</w:t>
            </w:r>
            <w:r w:rsidRPr="006A575E">
              <w:rPr>
                <w:sz w:val="20"/>
                <w:szCs w:val="20"/>
              </w:rPr>
              <w:t xml:space="preserve">RP value): not fully characterized, </w:t>
            </w:r>
            <w:r w:rsidRPr="00E31A3B">
              <w:rPr>
                <w:sz w:val="20"/>
                <w:szCs w:val="20"/>
                <w:u w:val="single"/>
              </w:rPr>
              <w:t xml:space="preserve">estimated as 1.5 </w:t>
            </w:r>
            <w:proofErr w:type="spellStart"/>
            <w:r w:rsidRPr="00E31A3B">
              <w:rPr>
                <w:sz w:val="20"/>
                <w:szCs w:val="20"/>
                <w:u w:val="single"/>
              </w:rPr>
              <w:t>dB</w:t>
            </w:r>
            <w:r w:rsidRPr="006A575E">
              <w:rPr>
                <w:sz w:val="20"/>
                <w:szCs w:val="20"/>
              </w:rPr>
              <w:t>.</w:t>
            </w:r>
            <w:proofErr w:type="spellEnd"/>
          </w:p>
          <w:p w:rsidR="00E937F6" w:rsidRDefault="00E937F6" w:rsidP="00E937F6">
            <w:pPr>
              <w:numPr>
                <w:ilvl w:val="0"/>
                <w:numId w:val="5"/>
              </w:numPr>
              <w:ind w:left="522" w:hanging="180"/>
              <w:rPr>
                <w:sz w:val="20"/>
                <w:szCs w:val="20"/>
              </w:rPr>
            </w:pPr>
            <w:r w:rsidRPr="000308CC">
              <w:rPr>
                <w:sz w:val="20"/>
                <w:szCs w:val="20"/>
              </w:rPr>
              <w:t>Measurement vs. simulation margin: our view is that this is a first-order factor for absolute values like peak E</w:t>
            </w:r>
            <w:r>
              <w:rPr>
                <w:sz w:val="20"/>
                <w:szCs w:val="20"/>
              </w:rPr>
              <w:t>I</w:t>
            </w:r>
            <w:r w:rsidRPr="000308CC">
              <w:rPr>
                <w:sz w:val="20"/>
                <w:szCs w:val="20"/>
              </w:rPr>
              <w:t xml:space="preserve">RP, but not a significant factor for the delta-dB value here in question, and </w:t>
            </w:r>
            <w:r w:rsidRPr="00E31A3B">
              <w:rPr>
                <w:sz w:val="20"/>
                <w:szCs w:val="20"/>
                <w:u w:val="single"/>
              </w:rPr>
              <w:t xml:space="preserve">estimate this as 0 </w:t>
            </w:r>
            <w:proofErr w:type="spellStart"/>
            <w:r w:rsidRPr="00E31A3B">
              <w:rPr>
                <w:sz w:val="20"/>
                <w:szCs w:val="20"/>
                <w:u w:val="single"/>
              </w:rPr>
              <w:t>dB</w:t>
            </w:r>
            <w:r w:rsidRPr="000308CC">
              <w:rPr>
                <w:sz w:val="20"/>
                <w:szCs w:val="20"/>
              </w:rPr>
              <w:t>.</w:t>
            </w:r>
            <w:proofErr w:type="spellEnd"/>
          </w:p>
          <w:p w:rsidR="00E937F6" w:rsidRPr="000308CC" w:rsidRDefault="00E937F6" w:rsidP="00E937F6">
            <w:pPr>
              <w:numPr>
                <w:ilvl w:val="0"/>
                <w:numId w:val="5"/>
              </w:numPr>
              <w:ind w:left="522" w:hanging="180"/>
              <w:rPr>
                <w:sz w:val="20"/>
                <w:szCs w:val="20"/>
              </w:rPr>
            </w:pPr>
            <w:r w:rsidRPr="000308CC">
              <w:rPr>
                <w:sz w:val="20"/>
                <w:szCs w:val="20"/>
              </w:rPr>
              <w:t xml:space="preserve">Finite number of beams penalty: the above data are based on 5 degree incrementing of beam angles.  We can estimate the impact of limiting to a smaller number of beams on 30 degree increments by inspecting the pattern taper (in the relevant plane) of the formed beams at +/-15 degrees from the nominal pointing direction.  We estimate this to contribute an </w:t>
            </w:r>
            <w:r w:rsidRPr="00E31A3B">
              <w:rPr>
                <w:sz w:val="20"/>
                <w:szCs w:val="20"/>
                <w:u w:val="single"/>
              </w:rPr>
              <w:t>additional 1.5 dB</w:t>
            </w:r>
            <w:r w:rsidRPr="000308CC">
              <w:rPr>
                <w:sz w:val="20"/>
                <w:szCs w:val="20"/>
              </w:rPr>
              <w:t xml:space="preserve"> to the raw delta-dB value.</w:t>
            </w:r>
          </w:p>
          <w:p w:rsidR="00E937F6" w:rsidRDefault="00E937F6" w:rsidP="00B941EE">
            <w:pPr>
              <w:tabs>
                <w:tab w:val="left" w:pos="4470"/>
              </w:tabs>
              <w:rPr>
                <w:color w:val="222222"/>
                <w:sz w:val="20"/>
                <w:szCs w:val="20"/>
              </w:rPr>
            </w:pPr>
            <w:r w:rsidRPr="006A575E">
              <w:rPr>
                <w:b/>
                <w:color w:val="222222"/>
                <w:sz w:val="20"/>
                <w:szCs w:val="20"/>
              </w:rPr>
              <w:t>Proposal:</w:t>
            </w:r>
            <w:r w:rsidRPr="006A575E">
              <w:rPr>
                <w:color w:val="222222"/>
                <w:sz w:val="20"/>
                <w:szCs w:val="20"/>
              </w:rPr>
              <w:t xml:space="preserve"> </w:t>
            </w:r>
            <w:r>
              <w:rPr>
                <w:color w:val="222222"/>
                <w:sz w:val="20"/>
                <w:szCs w:val="20"/>
              </w:rPr>
              <w:t>T</w:t>
            </w:r>
            <w:r w:rsidRPr="006A575E">
              <w:rPr>
                <w:color w:val="222222"/>
                <w:sz w:val="20"/>
                <w:szCs w:val="20"/>
              </w:rPr>
              <w:t>he following delta-dB values be subtracted from the minimum peak E</w:t>
            </w:r>
            <w:r>
              <w:rPr>
                <w:color w:val="222222"/>
                <w:sz w:val="20"/>
                <w:szCs w:val="20"/>
              </w:rPr>
              <w:t>I</w:t>
            </w:r>
            <w:r w:rsidRPr="006A575E">
              <w:rPr>
                <w:color w:val="222222"/>
                <w:sz w:val="20"/>
                <w:szCs w:val="20"/>
              </w:rPr>
              <w:t>RP values previously agreed, to establish the 50</w:t>
            </w:r>
            <w:r w:rsidRPr="006A575E">
              <w:rPr>
                <w:color w:val="222222"/>
                <w:sz w:val="20"/>
                <w:szCs w:val="20"/>
                <w:vertAlign w:val="superscript"/>
              </w:rPr>
              <w:t>th</w:t>
            </w:r>
            <w:r w:rsidRPr="006A575E">
              <w:rPr>
                <w:color w:val="222222"/>
                <w:sz w:val="20"/>
                <w:szCs w:val="20"/>
              </w:rPr>
              <w:t xml:space="preserve"> percentile E</w:t>
            </w:r>
            <w:r>
              <w:rPr>
                <w:color w:val="222222"/>
                <w:sz w:val="20"/>
                <w:szCs w:val="20"/>
              </w:rPr>
              <w:t>I</w:t>
            </w:r>
            <w:r w:rsidRPr="006A575E">
              <w:rPr>
                <w:color w:val="222222"/>
                <w:sz w:val="20"/>
                <w:szCs w:val="20"/>
              </w:rPr>
              <w:t>RP values:</w:t>
            </w:r>
          </w:p>
          <w:p w:rsidR="00E937F6" w:rsidRPr="006A575E" w:rsidRDefault="00E937F6" w:rsidP="00E937F6">
            <w:pPr>
              <w:numPr>
                <w:ilvl w:val="0"/>
                <w:numId w:val="3"/>
              </w:numPr>
              <w:rPr>
                <w:sz w:val="20"/>
                <w:szCs w:val="20"/>
              </w:rPr>
            </w:pPr>
            <w:r w:rsidRPr="006A575E">
              <w:rPr>
                <w:color w:val="222222"/>
                <w:sz w:val="20"/>
                <w:szCs w:val="20"/>
              </w:rPr>
              <w:t>7.4 dB in 28 GHz</w:t>
            </w:r>
          </w:p>
          <w:p w:rsidR="00E937F6" w:rsidRPr="003757DC" w:rsidRDefault="00E937F6" w:rsidP="00E937F6">
            <w:pPr>
              <w:numPr>
                <w:ilvl w:val="0"/>
                <w:numId w:val="3"/>
              </w:numPr>
              <w:rPr>
                <w:sz w:val="20"/>
                <w:szCs w:val="20"/>
              </w:rPr>
            </w:pPr>
            <w:r w:rsidRPr="006A575E">
              <w:rPr>
                <w:color w:val="222222"/>
                <w:sz w:val="20"/>
                <w:szCs w:val="20"/>
              </w:rPr>
              <w:t>8.9 dB in 39 GHz</w:t>
            </w:r>
          </w:p>
        </w:tc>
      </w:tr>
    </w:tbl>
    <w:p w:rsidR="00E937F6" w:rsidRDefault="00E937F6" w:rsidP="00E937F6">
      <w:pPr>
        <w:rPr>
          <w:rFonts w:eastAsia="SimSun"/>
          <w:sz w:val="20"/>
          <w:szCs w:val="20"/>
          <w:highlight w:val="green"/>
        </w:rPr>
      </w:pPr>
    </w:p>
    <w:p w:rsidR="00600D00" w:rsidRDefault="00600D00" w:rsidP="00E937F6">
      <w:pPr>
        <w:rPr>
          <w:rFonts w:eastAsia="SimSun"/>
          <w:b/>
          <w:sz w:val="20"/>
          <w:szCs w:val="20"/>
        </w:rPr>
      </w:pPr>
    </w:p>
    <w:p w:rsidR="00E937F6" w:rsidRPr="00600D00" w:rsidRDefault="00DB00F6" w:rsidP="00E937F6">
      <w:pPr>
        <w:rPr>
          <w:rFonts w:eastAsia="SimSun"/>
          <w:b/>
          <w:sz w:val="20"/>
          <w:szCs w:val="20"/>
        </w:rPr>
      </w:pPr>
      <w:r>
        <w:rPr>
          <w:rFonts w:eastAsia="SimSun"/>
          <w:b/>
          <w:sz w:val="20"/>
          <w:szCs w:val="20"/>
        </w:rPr>
        <w:t xml:space="preserve">From </w:t>
      </w:r>
      <w:r w:rsidR="000E3720">
        <w:rPr>
          <w:rFonts w:eastAsia="SimSun"/>
          <w:b/>
          <w:sz w:val="20"/>
          <w:szCs w:val="20"/>
        </w:rPr>
        <w:t xml:space="preserve">Monday’s </w:t>
      </w:r>
      <w:r w:rsidR="00600D00" w:rsidRPr="00600D00">
        <w:rPr>
          <w:rFonts w:eastAsia="SimSun"/>
          <w:b/>
          <w:sz w:val="20"/>
          <w:szCs w:val="20"/>
        </w:rPr>
        <w:t>AH session:</w:t>
      </w:r>
    </w:p>
    <w:p w:rsidR="00600D00" w:rsidRDefault="00600D00" w:rsidP="00E937F6">
      <w:pPr>
        <w:rPr>
          <w:rFonts w:eastAsia="SimSun"/>
          <w:sz w:val="20"/>
          <w:szCs w:val="20"/>
          <w:highlight w:val="green"/>
        </w:rPr>
      </w:pPr>
    </w:p>
    <w:p w:rsidR="00600D00" w:rsidRPr="007A78D2" w:rsidRDefault="00600D00" w:rsidP="00600D00">
      <w:pPr>
        <w:rPr>
          <w:rFonts w:eastAsia="SimSun"/>
          <w:b/>
          <w:sz w:val="20"/>
          <w:szCs w:val="20"/>
        </w:rPr>
      </w:pPr>
      <w:r w:rsidRPr="007A78D2">
        <w:rPr>
          <w:rFonts w:eastAsia="SimSun"/>
          <w:b/>
          <w:sz w:val="20"/>
          <w:szCs w:val="20"/>
          <w:highlight w:val="green"/>
        </w:rPr>
        <w:t>Agree to discuss</w:t>
      </w:r>
    </w:p>
    <w:p w:rsidR="00600D00" w:rsidRDefault="00600D00" w:rsidP="00600D00">
      <w:pPr>
        <w:pStyle w:val="BodyText"/>
        <w:numPr>
          <w:ilvl w:val="0"/>
          <w:numId w:val="10"/>
        </w:numPr>
        <w:ind w:left="612" w:hanging="270"/>
        <w:rPr>
          <w:rFonts w:ascii="Times New Roman" w:hAnsi="Times New Roman"/>
          <w:sz w:val="20"/>
          <w:szCs w:val="20"/>
        </w:rPr>
      </w:pPr>
      <w:r>
        <w:rPr>
          <w:rFonts w:ascii="Times New Roman" w:hAnsi="Times New Roman"/>
          <w:sz w:val="20"/>
          <w:szCs w:val="20"/>
        </w:rPr>
        <w:t xml:space="preserve">A </w:t>
      </w:r>
      <w:r w:rsidRPr="00F66C83">
        <w:rPr>
          <w:rFonts w:ascii="Times New Roman" w:hAnsi="Times New Roman"/>
          <w:sz w:val="20"/>
          <w:szCs w:val="20"/>
        </w:rPr>
        <w:t xml:space="preserve">mandatory </w:t>
      </w:r>
      <w:r>
        <w:rPr>
          <w:rFonts w:ascii="Times New Roman" w:hAnsi="Times New Roman"/>
          <w:sz w:val="20"/>
          <w:szCs w:val="20"/>
        </w:rPr>
        <w:t>T</w:t>
      </w:r>
      <w:r w:rsidRPr="00F66C83">
        <w:rPr>
          <w:rFonts w:ascii="Times New Roman" w:hAnsi="Times New Roman"/>
          <w:sz w:val="20"/>
          <w:szCs w:val="20"/>
        </w:rPr>
        <w:t>ype 1 requirement that can be met using one module</w:t>
      </w:r>
    </w:p>
    <w:p w:rsidR="00600D00" w:rsidRDefault="00600D00" w:rsidP="00600D00">
      <w:pPr>
        <w:pStyle w:val="BodyText"/>
        <w:numPr>
          <w:ilvl w:val="0"/>
          <w:numId w:val="10"/>
        </w:numPr>
        <w:ind w:left="612" w:hanging="270"/>
        <w:rPr>
          <w:rFonts w:ascii="Times New Roman" w:hAnsi="Times New Roman"/>
          <w:sz w:val="20"/>
          <w:szCs w:val="20"/>
        </w:rPr>
      </w:pPr>
      <w:r w:rsidRPr="00E937F6">
        <w:rPr>
          <w:rFonts w:ascii="Times New Roman" w:hAnsi="Times New Roman"/>
          <w:sz w:val="20"/>
          <w:szCs w:val="20"/>
        </w:rPr>
        <w:t xml:space="preserve">An optional enhanced </w:t>
      </w:r>
      <w:r>
        <w:rPr>
          <w:rFonts w:ascii="Times New Roman" w:hAnsi="Times New Roman"/>
          <w:sz w:val="20"/>
          <w:szCs w:val="20"/>
        </w:rPr>
        <w:t>T</w:t>
      </w:r>
      <w:r w:rsidRPr="00E937F6">
        <w:rPr>
          <w:rFonts w:ascii="Times New Roman" w:hAnsi="Times New Roman"/>
          <w:sz w:val="20"/>
          <w:szCs w:val="20"/>
        </w:rPr>
        <w:t>ype 2 requirement for designs with e.g. improved antenna/module performance.</w:t>
      </w:r>
    </w:p>
    <w:p w:rsidR="00600D00" w:rsidRDefault="00600D00" w:rsidP="00E937F6">
      <w:pPr>
        <w:rPr>
          <w:rFonts w:eastAsia="SimSun"/>
          <w:sz w:val="20"/>
          <w:szCs w:val="20"/>
          <w:highlight w:val="green"/>
        </w:rPr>
      </w:pPr>
    </w:p>
    <w:p w:rsidR="00E937F6" w:rsidRDefault="00E937F6" w:rsidP="00E937F6">
      <w:pPr>
        <w:pStyle w:val="Heading2"/>
        <w:rPr>
          <w:rFonts w:ascii="Times New Roman" w:hAnsi="Times New Roman"/>
          <w:sz w:val="20"/>
          <w:lang w:eastAsia="ja-JP"/>
        </w:rPr>
      </w:pPr>
      <w:r w:rsidRPr="00360304">
        <w:rPr>
          <w:rFonts w:ascii="Times New Roman" w:hAnsi="Times New Roman"/>
          <w:sz w:val="20"/>
          <w:lang w:eastAsia="ja-JP"/>
        </w:rPr>
        <w:t>Discussion</w:t>
      </w:r>
      <w:r>
        <w:rPr>
          <w:rFonts w:ascii="Times New Roman" w:hAnsi="Times New Roman"/>
          <w:sz w:val="20"/>
          <w:lang w:eastAsia="ja-JP"/>
        </w:rPr>
        <w:t xml:space="preserve"> Topics</w:t>
      </w:r>
      <w:r w:rsidRPr="00360304">
        <w:rPr>
          <w:rFonts w:ascii="Times New Roman" w:hAnsi="Times New Roman"/>
          <w:sz w:val="20"/>
          <w:lang w:eastAsia="ja-JP"/>
        </w:rPr>
        <w:t>:</w:t>
      </w:r>
    </w:p>
    <w:p w:rsidR="00E937F6" w:rsidRDefault="00DB00F6" w:rsidP="00E937F6">
      <w:pPr>
        <w:pStyle w:val="BodyText"/>
        <w:rPr>
          <w:rFonts w:ascii="Times New Roman" w:hAnsi="Times New Roman"/>
          <w:sz w:val="20"/>
          <w:szCs w:val="20"/>
        </w:rPr>
      </w:pPr>
      <w:r>
        <w:rPr>
          <w:rFonts w:ascii="Times New Roman" w:hAnsi="Times New Roman"/>
          <w:sz w:val="20"/>
          <w:szCs w:val="20"/>
        </w:rPr>
        <w:t>[Qualcomm]</w:t>
      </w:r>
      <w:r w:rsidR="00B56A18">
        <w:rPr>
          <w:rFonts w:ascii="Times New Roman" w:hAnsi="Times New Roman"/>
          <w:sz w:val="20"/>
          <w:szCs w:val="20"/>
        </w:rPr>
        <w:t xml:space="preserve"> we believe the </w:t>
      </w:r>
      <w:r w:rsidR="00114047">
        <w:rPr>
          <w:rFonts w:ascii="Times New Roman" w:hAnsi="Times New Roman"/>
          <w:sz w:val="20"/>
          <w:szCs w:val="20"/>
        </w:rPr>
        <w:t>lower percentile will be benefic</w:t>
      </w:r>
      <w:r w:rsidR="00B56A18">
        <w:rPr>
          <w:rFonts w:ascii="Times New Roman" w:hAnsi="Times New Roman"/>
          <w:sz w:val="20"/>
          <w:szCs w:val="20"/>
        </w:rPr>
        <w:t>ial</w:t>
      </w:r>
    </w:p>
    <w:p w:rsidR="00B56A18" w:rsidRDefault="00B56A18" w:rsidP="00E937F6">
      <w:pPr>
        <w:pStyle w:val="BodyText"/>
        <w:rPr>
          <w:rFonts w:ascii="Times New Roman" w:hAnsi="Times New Roman"/>
          <w:sz w:val="20"/>
          <w:szCs w:val="20"/>
        </w:rPr>
      </w:pPr>
      <w:r>
        <w:rPr>
          <w:rFonts w:ascii="Times New Roman" w:hAnsi="Times New Roman"/>
          <w:sz w:val="20"/>
          <w:szCs w:val="20"/>
        </w:rPr>
        <w:t>[Qualcomm] mandatory should be based on 2 panels</w:t>
      </w:r>
    </w:p>
    <w:p w:rsidR="00B56A18" w:rsidRDefault="00B56A18" w:rsidP="00E937F6">
      <w:pPr>
        <w:pStyle w:val="BodyText"/>
        <w:rPr>
          <w:rFonts w:ascii="Times New Roman" w:hAnsi="Times New Roman"/>
          <w:sz w:val="20"/>
          <w:szCs w:val="20"/>
        </w:rPr>
      </w:pPr>
    </w:p>
    <w:p w:rsidR="00E937F6" w:rsidRPr="00E937F6" w:rsidRDefault="00E937F6" w:rsidP="00E937F6">
      <w:pPr>
        <w:pStyle w:val="BodyText"/>
        <w:rPr>
          <w:rFonts w:ascii="Times New Roman" w:hAnsi="Times New Roman"/>
          <w:sz w:val="20"/>
          <w:szCs w:val="20"/>
        </w:rPr>
      </w:pPr>
      <w:r>
        <w:rPr>
          <w:rFonts w:ascii="Times New Roman" w:hAnsi="Times New Roman"/>
          <w:sz w:val="20"/>
          <w:szCs w:val="20"/>
        </w:rPr>
        <w:t>Focus will be the 50%-tile point</w:t>
      </w:r>
    </w:p>
    <w:p w:rsidR="00E937F6" w:rsidRPr="000E3720" w:rsidRDefault="000E3720" w:rsidP="000E3720">
      <w:pPr>
        <w:pStyle w:val="Heading2"/>
        <w:numPr>
          <w:ilvl w:val="0"/>
          <w:numId w:val="0"/>
        </w:numPr>
        <w:rPr>
          <w:rFonts w:ascii="Times New Roman" w:hAnsi="Times New Roman"/>
          <w:sz w:val="20"/>
          <w:lang w:eastAsia="ja-JP"/>
        </w:rPr>
      </w:pPr>
      <w:r w:rsidRPr="001A07EE">
        <w:rPr>
          <w:rFonts w:ascii="Times New Roman" w:hAnsi="Times New Roman"/>
          <w:b/>
          <w:sz w:val="20"/>
        </w:rPr>
        <w:t xml:space="preserve">Topic </w:t>
      </w:r>
      <w:r>
        <w:rPr>
          <w:rFonts w:ascii="Times New Roman" w:hAnsi="Times New Roman"/>
          <w:b/>
          <w:sz w:val="20"/>
        </w:rPr>
        <w:t xml:space="preserve">1: </w:t>
      </w:r>
      <w:r w:rsidRPr="000E3720">
        <w:rPr>
          <w:rFonts w:ascii="Times New Roman" w:hAnsi="Times New Roman"/>
          <w:b/>
          <w:sz w:val="20"/>
        </w:rPr>
        <w:t>Mandatory Type 1</w:t>
      </w:r>
      <w:r w:rsidR="00E937F6" w:rsidRPr="001A07EE">
        <w:rPr>
          <w:b/>
          <w:sz w:val="20"/>
        </w:rPr>
        <w:t xml:space="preserve"> </w:t>
      </w:r>
    </w:p>
    <w:p w:rsidR="00E937F6" w:rsidRDefault="00E937F6" w:rsidP="00E937F6">
      <w:pPr>
        <w:numPr>
          <w:ilvl w:val="0"/>
          <w:numId w:val="2"/>
        </w:numPr>
        <w:rPr>
          <w:rFonts w:eastAsia="SimSun"/>
          <w:sz w:val="20"/>
          <w:szCs w:val="20"/>
        </w:rPr>
      </w:pPr>
      <w:r>
        <w:rPr>
          <w:rFonts w:eastAsia="SimSun"/>
          <w:sz w:val="20"/>
          <w:szCs w:val="20"/>
        </w:rPr>
        <w:t>Defining mandatory Type 1</w:t>
      </w:r>
    </w:p>
    <w:p w:rsidR="00E937F6" w:rsidRDefault="006D0B09" w:rsidP="00E937F6">
      <w:pPr>
        <w:numPr>
          <w:ilvl w:val="1"/>
          <w:numId w:val="2"/>
        </w:numPr>
        <w:rPr>
          <w:rFonts w:eastAsia="SimSun"/>
          <w:sz w:val="20"/>
          <w:szCs w:val="20"/>
        </w:rPr>
      </w:pPr>
      <w:r>
        <w:rPr>
          <w:rFonts w:eastAsia="SimSun"/>
          <w:sz w:val="20"/>
          <w:szCs w:val="20"/>
        </w:rPr>
        <w:t>Can we d</w:t>
      </w:r>
      <w:r w:rsidR="00E937F6">
        <w:rPr>
          <w:rFonts w:eastAsia="SimSun"/>
          <w:sz w:val="20"/>
          <w:szCs w:val="20"/>
        </w:rPr>
        <w:t xml:space="preserve">efine </w:t>
      </w:r>
      <w:r>
        <w:rPr>
          <w:rFonts w:eastAsia="SimSun"/>
          <w:sz w:val="20"/>
          <w:szCs w:val="20"/>
        </w:rPr>
        <w:t xml:space="preserve">mandatory </w:t>
      </w:r>
      <w:r w:rsidR="00E937F6">
        <w:rPr>
          <w:rFonts w:eastAsia="SimSun"/>
          <w:sz w:val="20"/>
          <w:szCs w:val="20"/>
        </w:rPr>
        <w:t>as one panel?</w:t>
      </w:r>
    </w:p>
    <w:p w:rsidR="00326099" w:rsidRDefault="00326099" w:rsidP="00DB00F6">
      <w:pPr>
        <w:rPr>
          <w:rFonts w:eastAsia="SimSun"/>
          <w:sz w:val="20"/>
          <w:szCs w:val="20"/>
        </w:rPr>
      </w:pPr>
    </w:p>
    <w:p w:rsidR="00DB00F6" w:rsidRDefault="00DB00F6" w:rsidP="00DB00F6">
      <w:pPr>
        <w:rPr>
          <w:rFonts w:eastAsia="SimSun"/>
          <w:sz w:val="20"/>
          <w:szCs w:val="20"/>
        </w:rPr>
      </w:pPr>
      <w:r>
        <w:rPr>
          <w:rFonts w:eastAsia="SimSun"/>
          <w:sz w:val="20"/>
          <w:szCs w:val="20"/>
        </w:rPr>
        <w:t>No consensus was reached on whether it should be one panel, therefore two options are considered</w:t>
      </w:r>
      <w:r w:rsidR="008278B4">
        <w:rPr>
          <w:rFonts w:eastAsia="SimSun"/>
          <w:sz w:val="20"/>
          <w:szCs w:val="20"/>
        </w:rPr>
        <w:t>:</w:t>
      </w:r>
    </w:p>
    <w:p w:rsidR="00114047" w:rsidRPr="003B4187" w:rsidRDefault="00114047" w:rsidP="00114047">
      <w:pPr>
        <w:numPr>
          <w:ilvl w:val="0"/>
          <w:numId w:val="2"/>
        </w:numPr>
        <w:rPr>
          <w:rFonts w:eastAsia="SimSun"/>
          <w:sz w:val="20"/>
          <w:szCs w:val="20"/>
          <w:highlight w:val="yellow"/>
        </w:rPr>
      </w:pPr>
      <w:r w:rsidRPr="008278B4">
        <w:rPr>
          <w:rFonts w:eastAsia="SimSun"/>
          <w:b/>
          <w:sz w:val="20"/>
          <w:szCs w:val="20"/>
          <w:highlight w:val="yellow"/>
        </w:rPr>
        <w:t>Option 1:</w:t>
      </w:r>
      <w:r w:rsidRPr="003B4187">
        <w:rPr>
          <w:rFonts w:eastAsia="SimSun"/>
          <w:sz w:val="20"/>
          <w:szCs w:val="20"/>
          <w:highlight w:val="yellow"/>
        </w:rPr>
        <w:t xml:space="preserve"> derive with 1 panel data</w:t>
      </w:r>
      <w:r w:rsidR="00DB00F6">
        <w:rPr>
          <w:rFonts w:eastAsia="SimSun"/>
          <w:sz w:val="20"/>
          <w:szCs w:val="20"/>
          <w:highlight w:val="yellow"/>
        </w:rPr>
        <w:t xml:space="preserve"> (Table 1)</w:t>
      </w:r>
    </w:p>
    <w:p w:rsidR="00114047" w:rsidRPr="003B4187" w:rsidRDefault="00114047" w:rsidP="00114047">
      <w:pPr>
        <w:numPr>
          <w:ilvl w:val="0"/>
          <w:numId w:val="2"/>
        </w:numPr>
        <w:rPr>
          <w:rFonts w:eastAsia="SimSun"/>
          <w:sz w:val="20"/>
          <w:szCs w:val="20"/>
          <w:highlight w:val="yellow"/>
        </w:rPr>
      </w:pPr>
      <w:r w:rsidRPr="008278B4">
        <w:rPr>
          <w:rFonts w:eastAsia="SimSun"/>
          <w:b/>
          <w:sz w:val="20"/>
          <w:szCs w:val="20"/>
          <w:highlight w:val="yellow"/>
        </w:rPr>
        <w:t>Option 2:</w:t>
      </w:r>
      <w:r w:rsidRPr="003B4187">
        <w:rPr>
          <w:rFonts w:eastAsia="SimSun"/>
          <w:sz w:val="20"/>
          <w:szCs w:val="20"/>
          <w:highlight w:val="yellow"/>
        </w:rPr>
        <w:t xml:space="preserve"> derive with 2 panel data</w:t>
      </w:r>
      <w:r w:rsidR="00DB00F6">
        <w:rPr>
          <w:rFonts w:eastAsia="SimSun"/>
          <w:sz w:val="20"/>
          <w:szCs w:val="20"/>
          <w:highlight w:val="yellow"/>
        </w:rPr>
        <w:t xml:space="preserve"> (Table 2)</w:t>
      </w:r>
    </w:p>
    <w:p w:rsidR="00E937F6" w:rsidRDefault="00E937F6" w:rsidP="00E937F6">
      <w:pPr>
        <w:pStyle w:val="ListParagraph"/>
        <w:ind w:firstLine="400"/>
        <w:rPr>
          <w:rFonts w:eastAsia="SimSun"/>
          <w:sz w:val="20"/>
          <w:szCs w:val="20"/>
        </w:rPr>
      </w:pPr>
    </w:p>
    <w:p w:rsidR="000E3720" w:rsidRPr="001A07EE" w:rsidRDefault="000E3720" w:rsidP="000E3720">
      <w:pPr>
        <w:pStyle w:val="Heading2"/>
        <w:numPr>
          <w:ilvl w:val="0"/>
          <w:numId w:val="0"/>
        </w:numPr>
        <w:rPr>
          <w:rFonts w:ascii="Times New Roman" w:hAnsi="Times New Roman"/>
          <w:sz w:val="20"/>
          <w:lang w:eastAsia="ja-JP"/>
        </w:rPr>
      </w:pPr>
      <w:r w:rsidRPr="001A07EE">
        <w:rPr>
          <w:rFonts w:ascii="Times New Roman" w:hAnsi="Times New Roman"/>
          <w:b/>
          <w:sz w:val="20"/>
        </w:rPr>
        <w:t xml:space="preserve">Topic </w:t>
      </w:r>
      <w:r>
        <w:rPr>
          <w:rFonts w:ascii="Times New Roman" w:hAnsi="Times New Roman"/>
          <w:b/>
          <w:sz w:val="20"/>
        </w:rPr>
        <w:t xml:space="preserve">2: </w:t>
      </w:r>
      <w:r w:rsidR="006D0B09">
        <w:rPr>
          <w:rFonts w:ascii="Times New Roman" w:hAnsi="Times New Roman"/>
          <w:b/>
          <w:sz w:val="20"/>
        </w:rPr>
        <w:t>How do we define each option to finalize the 50%-tile requirement?</w:t>
      </w:r>
    </w:p>
    <w:p w:rsidR="00E937F6" w:rsidRDefault="00E937F6" w:rsidP="00E937F6">
      <w:pPr>
        <w:numPr>
          <w:ilvl w:val="0"/>
          <w:numId w:val="2"/>
        </w:numPr>
        <w:ind w:left="540" w:hanging="180"/>
        <w:rPr>
          <w:rFonts w:eastAsia="SimSun"/>
          <w:sz w:val="20"/>
          <w:szCs w:val="20"/>
        </w:rPr>
      </w:pPr>
      <w:r>
        <w:rPr>
          <w:rFonts w:eastAsia="SimSun"/>
          <w:sz w:val="20"/>
          <w:szCs w:val="20"/>
        </w:rPr>
        <w:t>There is a variety of assumptions for the reported data and some is based of simulations, while a few are based on measurements. To help analyze the data, two tables are provided below summarizing the 50%-tile values for 1 panel and 2 panels.</w:t>
      </w:r>
    </w:p>
    <w:p w:rsidR="00AC6204" w:rsidRDefault="00AC6204" w:rsidP="00AC6204">
      <w:pPr>
        <w:rPr>
          <w:rFonts w:eastAsia="SimSun"/>
          <w:sz w:val="20"/>
          <w:szCs w:val="20"/>
        </w:rPr>
      </w:pPr>
    </w:p>
    <w:p w:rsidR="00AC6204" w:rsidRDefault="00AC6204" w:rsidP="00AC6204">
      <w:pPr>
        <w:rPr>
          <w:rFonts w:eastAsia="SimSun"/>
          <w:sz w:val="20"/>
          <w:szCs w:val="20"/>
        </w:rPr>
      </w:pPr>
    </w:p>
    <w:p w:rsidR="00326099" w:rsidRDefault="00326099" w:rsidP="00326099">
      <w:pPr>
        <w:rPr>
          <w:rFonts w:eastAsia="SimSun"/>
          <w:sz w:val="20"/>
          <w:szCs w:val="20"/>
        </w:rPr>
      </w:pPr>
      <w:r>
        <w:rPr>
          <w:rFonts w:eastAsia="SimSun"/>
          <w:sz w:val="20"/>
          <w:szCs w:val="20"/>
        </w:rPr>
        <w:t xml:space="preserve">No consensus was reached on whether </w:t>
      </w:r>
      <w:r w:rsidR="008278B4">
        <w:rPr>
          <w:rFonts w:eastAsia="SimSun"/>
          <w:sz w:val="20"/>
          <w:szCs w:val="20"/>
        </w:rPr>
        <w:t>mandatory</w:t>
      </w:r>
      <w:r>
        <w:rPr>
          <w:rFonts w:eastAsia="SimSun"/>
          <w:sz w:val="20"/>
          <w:szCs w:val="20"/>
        </w:rPr>
        <w:t xml:space="preserve"> should be one panel, therefore two options are considered</w:t>
      </w:r>
      <w:r w:rsidR="008278B4">
        <w:rPr>
          <w:rFonts w:eastAsia="SimSun"/>
          <w:sz w:val="20"/>
          <w:szCs w:val="20"/>
        </w:rPr>
        <w:t>.</w:t>
      </w:r>
      <w:r>
        <w:rPr>
          <w:rFonts w:eastAsia="SimSun"/>
          <w:sz w:val="20"/>
          <w:szCs w:val="20"/>
        </w:rPr>
        <w:t xml:space="preserve"> </w:t>
      </w:r>
      <w:r w:rsidR="008278B4">
        <w:rPr>
          <w:rFonts w:eastAsia="SimSun"/>
          <w:b/>
          <w:sz w:val="20"/>
          <w:szCs w:val="20"/>
          <w:u w:val="single"/>
        </w:rPr>
        <w:t>E</w:t>
      </w:r>
      <w:r w:rsidRPr="00326099">
        <w:rPr>
          <w:rFonts w:eastAsia="SimSun"/>
          <w:b/>
          <w:sz w:val="20"/>
          <w:szCs w:val="20"/>
          <w:u w:val="single"/>
        </w:rPr>
        <w:t>ach table will be treated separately</w:t>
      </w:r>
      <w:r>
        <w:rPr>
          <w:rFonts w:eastAsia="SimSun"/>
          <w:sz w:val="20"/>
          <w:szCs w:val="20"/>
        </w:rPr>
        <w:t>.</w:t>
      </w:r>
    </w:p>
    <w:p w:rsidR="00E937F6" w:rsidRDefault="00E937F6" w:rsidP="00E937F6">
      <w:pPr>
        <w:rPr>
          <w:rFonts w:eastAsia="SimSun"/>
          <w:sz w:val="20"/>
          <w:szCs w:val="20"/>
        </w:rPr>
      </w:pPr>
    </w:p>
    <w:p w:rsidR="008329EE" w:rsidRDefault="008329EE" w:rsidP="00E937F6">
      <w:pPr>
        <w:rPr>
          <w:rFonts w:eastAsia="SimSun"/>
          <w:sz w:val="20"/>
          <w:szCs w:val="20"/>
        </w:rPr>
      </w:pPr>
    </w:p>
    <w:p w:rsidR="008329EE" w:rsidRPr="00360304" w:rsidRDefault="008329EE" w:rsidP="00E937F6">
      <w:pPr>
        <w:rPr>
          <w:rFonts w:eastAsia="SimSun"/>
          <w:sz w:val="20"/>
          <w:szCs w:val="20"/>
        </w:rPr>
      </w:pPr>
    </w:p>
    <w:p w:rsidR="00E937F6" w:rsidRPr="000E06B1" w:rsidRDefault="00E937F6" w:rsidP="00E937F6">
      <w:pPr>
        <w:spacing w:after="120"/>
        <w:jc w:val="center"/>
        <w:rPr>
          <w:rFonts w:eastAsia="SimSun"/>
          <w:b/>
          <w:sz w:val="20"/>
          <w:szCs w:val="20"/>
        </w:rPr>
      </w:pPr>
      <w:r w:rsidRPr="000E06B1">
        <w:rPr>
          <w:rFonts w:eastAsia="SimSun"/>
          <w:b/>
          <w:sz w:val="20"/>
          <w:szCs w:val="20"/>
        </w:rPr>
        <w:lastRenderedPageBreak/>
        <w:t>Table 1 - S</w:t>
      </w:r>
      <w:r>
        <w:rPr>
          <w:rFonts w:eastAsia="SimSun"/>
          <w:b/>
          <w:sz w:val="20"/>
          <w:szCs w:val="20"/>
        </w:rPr>
        <w:t>ummary</w:t>
      </w:r>
      <w:r w:rsidRPr="000E06B1">
        <w:rPr>
          <w:rFonts w:eastAsia="SimSun"/>
          <w:b/>
          <w:sz w:val="20"/>
          <w:szCs w:val="20"/>
        </w:rPr>
        <w:t xml:space="preserve"> of 50%-tile</w:t>
      </w:r>
      <w:r>
        <w:rPr>
          <w:rFonts w:eastAsia="SimSun"/>
          <w:b/>
          <w:sz w:val="20"/>
          <w:szCs w:val="20"/>
        </w:rPr>
        <w:t xml:space="preserve"> values</w:t>
      </w:r>
      <w:r w:rsidRPr="000E06B1">
        <w:rPr>
          <w:rFonts w:eastAsia="SimSun"/>
          <w:b/>
          <w:sz w:val="20"/>
          <w:szCs w:val="20"/>
        </w:rPr>
        <w:t xml:space="preserve"> </w:t>
      </w:r>
      <w:r>
        <w:rPr>
          <w:rFonts w:eastAsia="SimSun"/>
          <w:b/>
          <w:sz w:val="20"/>
          <w:szCs w:val="20"/>
        </w:rPr>
        <w:t>–</w:t>
      </w:r>
      <w:r w:rsidRPr="000E06B1">
        <w:rPr>
          <w:rFonts w:eastAsia="SimSun"/>
          <w:b/>
          <w:sz w:val="20"/>
          <w:szCs w:val="20"/>
        </w:rPr>
        <w:t xml:space="preserve"> </w:t>
      </w:r>
      <w:r w:rsidRPr="00797D4D">
        <w:rPr>
          <w:rFonts w:eastAsia="SimSun"/>
          <w:b/>
          <w:sz w:val="20"/>
          <w:szCs w:val="20"/>
        </w:rPr>
        <w:t>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E937F6" w:rsidRPr="00360304" w:rsidTr="00B941EE">
        <w:trPr>
          <w:trHeight w:val="576"/>
          <w:jc w:val="center"/>
        </w:trPr>
        <w:tc>
          <w:tcPr>
            <w:tcW w:w="1296" w:type="dxa"/>
            <w:shd w:val="clear" w:color="auto" w:fill="003399"/>
            <w:vAlign w:val="center"/>
          </w:tcPr>
          <w:p w:rsidR="00E937F6" w:rsidRPr="00EF76C7" w:rsidRDefault="00E937F6" w:rsidP="00B941EE">
            <w:pPr>
              <w:widowControl w:val="0"/>
              <w:adjustRightInd w:val="0"/>
              <w:snapToGrid w:val="0"/>
              <w:rPr>
                <w:b/>
                <w:color w:val="FFFFFF"/>
                <w:sz w:val="20"/>
                <w:szCs w:val="20"/>
              </w:rPr>
            </w:pPr>
            <w:r>
              <w:rPr>
                <w:b/>
                <w:color w:val="FFFFFF"/>
                <w:sz w:val="20"/>
                <w:szCs w:val="20"/>
              </w:rPr>
              <w:t>Source</w:t>
            </w:r>
          </w:p>
        </w:tc>
        <w:tc>
          <w:tcPr>
            <w:tcW w:w="1152"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Data type</w:t>
            </w:r>
          </w:p>
        </w:tc>
        <w:tc>
          <w:tcPr>
            <w:tcW w:w="2160" w:type="dxa"/>
            <w:gridSpan w:val="2"/>
            <w:tcBorders>
              <w:right w:val="single" w:sz="18" w:space="0" w:color="auto"/>
            </w:tcBorders>
            <w:shd w:val="clear" w:color="auto" w:fill="003399"/>
            <w:vAlign w:val="center"/>
            <w:hideMark/>
          </w:tcPr>
          <w:p w:rsidR="00E937F6" w:rsidRDefault="00E937F6" w:rsidP="00B941EE">
            <w:pPr>
              <w:widowControl w:val="0"/>
              <w:adjustRightInd w:val="0"/>
              <w:snapToGrid w:val="0"/>
              <w:jc w:val="center"/>
              <w:rPr>
                <w:b/>
                <w:color w:val="FFFFFF"/>
                <w:sz w:val="20"/>
                <w:szCs w:val="20"/>
              </w:rPr>
            </w:pPr>
            <w:r>
              <w:rPr>
                <w:b/>
                <w:color w:val="FFFFFF"/>
                <w:sz w:val="20"/>
                <w:szCs w:val="20"/>
              </w:rPr>
              <w:t>28GHz</w:t>
            </w:r>
          </w:p>
          <w:p w:rsidR="00E937F6" w:rsidRPr="00EF76C7" w:rsidRDefault="00E937F6" w:rsidP="00B941EE">
            <w:pPr>
              <w:widowControl w:val="0"/>
              <w:adjustRightInd w:val="0"/>
              <w:snapToGrid w:val="0"/>
              <w:rPr>
                <w:rFonts w:eastAsia="SimSun"/>
                <w:b/>
                <w:color w:val="FFFFFF"/>
                <w:sz w:val="20"/>
                <w:szCs w:val="20"/>
              </w:rPr>
            </w:pPr>
            <w:r>
              <w:rPr>
                <w:rFonts w:eastAsia="SimSun"/>
                <w:b/>
                <w:color w:val="FFFFFF"/>
                <w:sz w:val="20"/>
                <w:szCs w:val="20"/>
              </w:rPr>
              <w:t xml:space="preserve">    Drop      |      EIRP</w:t>
            </w:r>
          </w:p>
        </w:tc>
        <w:tc>
          <w:tcPr>
            <w:tcW w:w="2160" w:type="dxa"/>
            <w:gridSpan w:val="2"/>
            <w:tcBorders>
              <w:left w:val="single" w:sz="18" w:space="0" w:color="auto"/>
            </w:tcBorders>
            <w:shd w:val="clear" w:color="auto" w:fill="003399"/>
            <w:vAlign w:val="center"/>
            <w:hideMark/>
          </w:tcPr>
          <w:p w:rsidR="00E937F6" w:rsidRDefault="00E937F6" w:rsidP="00B941EE">
            <w:pPr>
              <w:widowControl w:val="0"/>
              <w:adjustRightInd w:val="0"/>
              <w:snapToGrid w:val="0"/>
              <w:jc w:val="center"/>
              <w:rPr>
                <w:b/>
                <w:color w:val="FFFFFF"/>
                <w:sz w:val="20"/>
                <w:szCs w:val="20"/>
              </w:rPr>
            </w:pPr>
            <w:r>
              <w:rPr>
                <w:b/>
                <w:color w:val="FFFFFF"/>
                <w:sz w:val="20"/>
                <w:szCs w:val="20"/>
              </w:rPr>
              <w:t>39GHz</w:t>
            </w:r>
          </w:p>
          <w:p w:rsidR="00E937F6" w:rsidRPr="00EF76C7" w:rsidRDefault="00E937F6" w:rsidP="00B941EE">
            <w:pPr>
              <w:widowControl w:val="0"/>
              <w:adjustRightInd w:val="0"/>
              <w:snapToGrid w:val="0"/>
              <w:jc w:val="center"/>
              <w:rPr>
                <w:b/>
                <w:color w:val="FFFFFF"/>
                <w:sz w:val="20"/>
                <w:szCs w:val="20"/>
              </w:rPr>
            </w:pPr>
            <w:r>
              <w:rPr>
                <w:rFonts w:eastAsia="SimSun"/>
                <w:b/>
                <w:color w:val="FFFFFF"/>
                <w:sz w:val="20"/>
                <w:szCs w:val="20"/>
              </w:rPr>
              <w:t>Drop      |      EIRP</w:t>
            </w:r>
          </w:p>
        </w:tc>
      </w:tr>
      <w:tr w:rsidR="00E937F6" w:rsidRPr="00360304" w:rsidTr="00B941EE">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Pr>
                <w:rFonts w:eastAsia="SimSun"/>
                <w:bCs/>
                <w:sz w:val="20"/>
                <w:szCs w:val="20"/>
              </w:rPr>
              <w:t>Simulated</w:t>
            </w:r>
          </w:p>
        </w:tc>
        <w:tc>
          <w:tcPr>
            <w:tcW w:w="1080" w:type="dxa"/>
            <w:tcBorders>
              <w:top w:val="single" w:sz="4" w:space="0" w:color="auto"/>
              <w:left w:val="single" w:sz="4" w:space="0" w:color="auto"/>
              <w:right w:val="single" w:sz="4" w:space="0" w:color="auto"/>
            </w:tcBorders>
            <w:vAlign w:val="center"/>
          </w:tcPr>
          <w:p w:rsidR="00E937F6" w:rsidRPr="00E9111E" w:rsidRDefault="00E937F6" w:rsidP="00B941EE">
            <w:pPr>
              <w:jc w:val="center"/>
              <w:rPr>
                <w:sz w:val="20"/>
                <w:szCs w:val="20"/>
              </w:rPr>
            </w:pPr>
            <w:r w:rsidRPr="00E9111E">
              <w:rPr>
                <w:sz w:val="20"/>
                <w:szCs w:val="20"/>
              </w:rPr>
              <w:t>-14.5</w:t>
            </w:r>
            <w:r>
              <w:rPr>
                <w:sz w:val="20"/>
                <w:szCs w:val="20"/>
              </w:rPr>
              <w:t>0</w:t>
            </w:r>
          </w:p>
        </w:tc>
        <w:tc>
          <w:tcPr>
            <w:tcW w:w="1080" w:type="dxa"/>
            <w:tcBorders>
              <w:top w:val="single" w:sz="4" w:space="0" w:color="auto"/>
              <w:left w:val="single" w:sz="4" w:space="0" w:color="auto"/>
              <w:right w:val="single" w:sz="18" w:space="0" w:color="auto"/>
            </w:tcBorders>
            <w:vAlign w:val="center"/>
          </w:tcPr>
          <w:p w:rsidR="00E937F6" w:rsidRPr="00E9111E" w:rsidRDefault="00E937F6" w:rsidP="00B941EE">
            <w:pPr>
              <w:jc w:val="center"/>
              <w:rPr>
                <w:sz w:val="20"/>
                <w:szCs w:val="20"/>
              </w:rPr>
            </w:pPr>
            <w:r w:rsidRPr="00E9111E">
              <w:rPr>
                <w:sz w:val="20"/>
                <w:szCs w:val="20"/>
              </w:rPr>
              <w:t>8.00</w:t>
            </w:r>
          </w:p>
        </w:tc>
        <w:tc>
          <w:tcPr>
            <w:tcW w:w="1080" w:type="dxa"/>
            <w:tcBorders>
              <w:top w:val="single" w:sz="4" w:space="0" w:color="auto"/>
              <w:left w:val="single" w:sz="18" w:space="0" w:color="auto"/>
              <w:right w:val="single" w:sz="4" w:space="0" w:color="auto"/>
            </w:tcBorders>
            <w:vAlign w:val="center"/>
          </w:tcPr>
          <w:p w:rsidR="00E937F6" w:rsidRPr="00E9111E" w:rsidRDefault="00E937F6" w:rsidP="00B941EE">
            <w:pPr>
              <w:jc w:val="center"/>
              <w:rPr>
                <w:sz w:val="20"/>
                <w:szCs w:val="20"/>
              </w:rPr>
            </w:pPr>
            <w:r w:rsidRPr="00E9111E">
              <w:rPr>
                <w:sz w:val="20"/>
                <w:szCs w:val="20"/>
              </w:rPr>
              <w:t>-18.0</w:t>
            </w:r>
          </w:p>
        </w:tc>
        <w:tc>
          <w:tcPr>
            <w:tcW w:w="1080" w:type="dxa"/>
            <w:tcBorders>
              <w:top w:val="single" w:sz="4" w:space="0" w:color="auto"/>
              <w:left w:val="single" w:sz="4" w:space="0" w:color="auto"/>
              <w:right w:val="single" w:sz="4" w:space="0" w:color="auto"/>
            </w:tcBorders>
            <w:vAlign w:val="center"/>
          </w:tcPr>
          <w:p w:rsidR="00E937F6" w:rsidRPr="00E9111E" w:rsidRDefault="00E937F6" w:rsidP="00B941EE">
            <w:pPr>
              <w:jc w:val="center"/>
              <w:rPr>
                <w:sz w:val="20"/>
                <w:szCs w:val="20"/>
              </w:rPr>
            </w:pPr>
            <w:r w:rsidRPr="00E9111E">
              <w:rPr>
                <w:sz w:val="20"/>
                <w:szCs w:val="20"/>
              </w:rPr>
              <w:t>2.5</w:t>
            </w:r>
          </w:p>
        </w:tc>
      </w:tr>
      <w:tr w:rsidR="00E937F6" w:rsidRPr="00360304" w:rsidTr="00B941EE">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LGE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rFonts w:eastAsia="SimSun"/>
                <w:bCs/>
                <w:sz w:val="20"/>
                <w:szCs w:val="20"/>
              </w:rPr>
              <w:t>Measured</w:t>
            </w:r>
          </w:p>
        </w:tc>
        <w:tc>
          <w:tcPr>
            <w:tcW w:w="1080" w:type="dxa"/>
            <w:tcBorders>
              <w:left w:val="single" w:sz="4" w:space="0" w:color="auto"/>
              <w:right w:val="single" w:sz="4" w:space="0" w:color="auto"/>
            </w:tcBorders>
            <w:vAlign w:val="center"/>
          </w:tcPr>
          <w:p w:rsidR="00E937F6" w:rsidRPr="003757DC" w:rsidRDefault="00E937F6" w:rsidP="00B941EE">
            <w:pPr>
              <w:jc w:val="center"/>
              <w:rPr>
                <w:sz w:val="20"/>
                <w:szCs w:val="20"/>
              </w:rPr>
            </w:pPr>
            <w:r>
              <w:rPr>
                <w:sz w:val="20"/>
                <w:szCs w:val="20"/>
              </w:rPr>
              <w:t>-14.00</w:t>
            </w:r>
          </w:p>
        </w:tc>
        <w:tc>
          <w:tcPr>
            <w:tcW w:w="1080" w:type="dxa"/>
            <w:tcBorders>
              <w:left w:val="single" w:sz="4" w:space="0" w:color="auto"/>
              <w:right w:val="single" w:sz="18" w:space="0" w:color="auto"/>
            </w:tcBorders>
            <w:vAlign w:val="center"/>
          </w:tcPr>
          <w:p w:rsidR="00E937F6" w:rsidRPr="003757DC" w:rsidRDefault="00E937F6" w:rsidP="00B941EE">
            <w:pPr>
              <w:jc w:val="center"/>
              <w:rPr>
                <w:sz w:val="20"/>
                <w:szCs w:val="20"/>
              </w:rPr>
            </w:pPr>
            <w:r>
              <w:rPr>
                <w:sz w:val="20"/>
                <w:szCs w:val="20"/>
              </w:rPr>
              <w:t>8.40</w:t>
            </w:r>
          </w:p>
        </w:tc>
        <w:tc>
          <w:tcPr>
            <w:tcW w:w="1080" w:type="dxa"/>
            <w:tcBorders>
              <w:left w:val="single" w:sz="18" w:space="0" w:color="auto"/>
              <w:right w:val="single" w:sz="4" w:space="0" w:color="auto"/>
            </w:tcBorders>
            <w:vAlign w:val="center"/>
          </w:tcPr>
          <w:p w:rsidR="00E937F6" w:rsidRPr="003757DC" w:rsidRDefault="00E937F6" w:rsidP="00B941EE">
            <w:pPr>
              <w:jc w:val="center"/>
              <w:rPr>
                <w:sz w:val="20"/>
                <w:szCs w:val="20"/>
              </w:rPr>
            </w:pPr>
            <w:r>
              <w:rPr>
                <w:sz w:val="20"/>
                <w:szCs w:val="20"/>
              </w:rPr>
              <w:t>-15.4</w:t>
            </w:r>
          </w:p>
        </w:tc>
        <w:tc>
          <w:tcPr>
            <w:tcW w:w="1080" w:type="dxa"/>
            <w:tcBorders>
              <w:left w:val="single" w:sz="4" w:space="0" w:color="auto"/>
              <w:right w:val="single" w:sz="4" w:space="0" w:color="auto"/>
            </w:tcBorders>
            <w:vAlign w:val="center"/>
          </w:tcPr>
          <w:p w:rsidR="00E937F6" w:rsidRPr="003757DC" w:rsidRDefault="00E937F6" w:rsidP="00B941EE">
            <w:pPr>
              <w:jc w:val="center"/>
              <w:rPr>
                <w:sz w:val="20"/>
                <w:szCs w:val="20"/>
              </w:rPr>
            </w:pPr>
            <w:r>
              <w:rPr>
                <w:sz w:val="20"/>
                <w:szCs w:val="20"/>
              </w:rPr>
              <w:t>5.2</w:t>
            </w:r>
          </w:p>
        </w:tc>
      </w:tr>
      <w:tr w:rsidR="00E937F6" w:rsidRPr="00360304" w:rsidTr="00B941EE">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E937F6" w:rsidRPr="003757DC" w:rsidRDefault="00E937F6" w:rsidP="00B941EE">
            <w:pPr>
              <w:jc w:val="center"/>
              <w:rPr>
                <w:sz w:val="20"/>
                <w:szCs w:val="20"/>
              </w:rPr>
            </w:pPr>
            <w:r>
              <w:rPr>
                <w:sz w:val="20"/>
                <w:szCs w:val="20"/>
              </w:rPr>
              <w:t>-11.60</w:t>
            </w:r>
          </w:p>
        </w:tc>
        <w:tc>
          <w:tcPr>
            <w:tcW w:w="1080" w:type="dxa"/>
            <w:tcBorders>
              <w:left w:val="single" w:sz="4" w:space="0" w:color="auto"/>
              <w:right w:val="single" w:sz="18" w:space="0" w:color="auto"/>
            </w:tcBorders>
            <w:vAlign w:val="center"/>
          </w:tcPr>
          <w:p w:rsidR="00E937F6" w:rsidRPr="003757DC" w:rsidRDefault="00E937F6" w:rsidP="00B941EE">
            <w:pPr>
              <w:jc w:val="center"/>
              <w:rPr>
                <w:sz w:val="20"/>
                <w:szCs w:val="20"/>
              </w:rPr>
            </w:pPr>
            <w:r>
              <w:rPr>
                <w:sz w:val="20"/>
                <w:szCs w:val="20"/>
              </w:rPr>
              <w:t>10.8</w:t>
            </w:r>
          </w:p>
        </w:tc>
        <w:tc>
          <w:tcPr>
            <w:tcW w:w="1080" w:type="dxa"/>
            <w:tcBorders>
              <w:left w:val="single" w:sz="18" w:space="0" w:color="auto"/>
              <w:right w:val="single" w:sz="4" w:space="0" w:color="auto"/>
            </w:tcBorders>
            <w:vAlign w:val="center"/>
          </w:tcPr>
          <w:p w:rsidR="00E937F6" w:rsidRPr="003757DC" w:rsidRDefault="00E937F6" w:rsidP="00B941EE">
            <w:pPr>
              <w:jc w:val="center"/>
              <w:rPr>
                <w:sz w:val="20"/>
                <w:szCs w:val="20"/>
              </w:rPr>
            </w:pPr>
            <w:r>
              <w:rPr>
                <w:sz w:val="20"/>
                <w:szCs w:val="20"/>
              </w:rPr>
              <w:t>-13.6</w:t>
            </w:r>
          </w:p>
        </w:tc>
        <w:tc>
          <w:tcPr>
            <w:tcW w:w="1080" w:type="dxa"/>
            <w:tcBorders>
              <w:left w:val="single" w:sz="4" w:space="0" w:color="auto"/>
              <w:right w:val="single" w:sz="4" w:space="0" w:color="auto"/>
            </w:tcBorders>
            <w:vAlign w:val="center"/>
          </w:tcPr>
          <w:p w:rsidR="00E937F6" w:rsidRPr="003757DC" w:rsidRDefault="00E937F6" w:rsidP="00B941EE">
            <w:pPr>
              <w:jc w:val="center"/>
              <w:rPr>
                <w:sz w:val="20"/>
                <w:szCs w:val="20"/>
              </w:rPr>
            </w:pPr>
            <w:r>
              <w:rPr>
                <w:sz w:val="20"/>
                <w:szCs w:val="20"/>
              </w:rPr>
              <w:t>7.0</w:t>
            </w:r>
          </w:p>
        </w:tc>
      </w:tr>
      <w:tr w:rsidR="00E937F6" w:rsidRPr="00360304" w:rsidTr="00B941EE">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Sony</w:t>
            </w:r>
          </w:p>
        </w:tc>
        <w:tc>
          <w:tcPr>
            <w:tcW w:w="1152" w:type="dxa"/>
            <w:tcBorders>
              <w:top w:val="single" w:sz="4" w:space="0" w:color="auto"/>
              <w:left w:val="single" w:sz="4" w:space="0" w:color="auto"/>
              <w:bottom w:val="single" w:sz="8" w:space="0" w:color="auto"/>
              <w:right w:val="single" w:sz="4" w:space="0" w:color="auto"/>
            </w:tcBorders>
            <w:vAlign w:val="center"/>
          </w:tcPr>
          <w:p w:rsidR="00E937F6" w:rsidRPr="00360304" w:rsidRDefault="00E937F6" w:rsidP="00B941EE">
            <w:pPr>
              <w:rPr>
                <w:bCs/>
                <w:sz w:val="20"/>
                <w:szCs w:val="20"/>
              </w:rPr>
            </w:pPr>
            <w:r>
              <w:rPr>
                <w:bCs/>
                <w:sz w:val="20"/>
                <w:szCs w:val="20"/>
              </w:rPr>
              <w:t>Measured</w:t>
            </w:r>
          </w:p>
        </w:tc>
        <w:tc>
          <w:tcPr>
            <w:tcW w:w="1080" w:type="dxa"/>
            <w:tcBorders>
              <w:left w:val="single" w:sz="4" w:space="0" w:color="auto"/>
              <w:bottom w:val="single" w:sz="8" w:space="0" w:color="auto"/>
              <w:right w:val="single" w:sz="4" w:space="0" w:color="auto"/>
            </w:tcBorders>
            <w:vAlign w:val="center"/>
          </w:tcPr>
          <w:p w:rsidR="00E937F6" w:rsidRPr="003757DC" w:rsidRDefault="00E937F6" w:rsidP="00B941EE">
            <w:pPr>
              <w:jc w:val="center"/>
              <w:rPr>
                <w:sz w:val="20"/>
                <w:szCs w:val="20"/>
              </w:rPr>
            </w:pPr>
            <w:r>
              <w:rPr>
                <w:sz w:val="20"/>
                <w:szCs w:val="20"/>
              </w:rPr>
              <w:t>-13.10</w:t>
            </w:r>
          </w:p>
        </w:tc>
        <w:tc>
          <w:tcPr>
            <w:tcW w:w="1080" w:type="dxa"/>
            <w:tcBorders>
              <w:left w:val="single" w:sz="4" w:space="0" w:color="auto"/>
              <w:bottom w:val="single" w:sz="8" w:space="0" w:color="auto"/>
              <w:right w:val="single" w:sz="18" w:space="0" w:color="auto"/>
            </w:tcBorders>
            <w:vAlign w:val="center"/>
          </w:tcPr>
          <w:p w:rsidR="00E937F6" w:rsidRPr="003757DC" w:rsidRDefault="00E937F6" w:rsidP="00B941EE">
            <w:pPr>
              <w:jc w:val="center"/>
              <w:rPr>
                <w:sz w:val="20"/>
                <w:szCs w:val="20"/>
              </w:rPr>
            </w:pPr>
            <w:r>
              <w:rPr>
                <w:sz w:val="20"/>
                <w:szCs w:val="20"/>
              </w:rPr>
              <w:t>9.30</w:t>
            </w:r>
          </w:p>
        </w:tc>
        <w:tc>
          <w:tcPr>
            <w:tcW w:w="1080" w:type="dxa"/>
            <w:tcBorders>
              <w:left w:val="single" w:sz="18" w:space="0" w:color="auto"/>
              <w:bottom w:val="single" w:sz="8" w:space="0" w:color="auto"/>
              <w:right w:val="single" w:sz="4" w:space="0" w:color="auto"/>
            </w:tcBorders>
            <w:vAlign w:val="center"/>
          </w:tcPr>
          <w:p w:rsidR="00E937F6" w:rsidRPr="003757DC" w:rsidRDefault="00E937F6" w:rsidP="00B941EE">
            <w:pPr>
              <w:jc w:val="center"/>
              <w:rPr>
                <w:sz w:val="20"/>
                <w:szCs w:val="20"/>
              </w:rPr>
            </w:pPr>
            <w:r>
              <w:rPr>
                <w:sz w:val="20"/>
                <w:szCs w:val="20"/>
              </w:rPr>
              <w:t>-</w:t>
            </w:r>
          </w:p>
        </w:tc>
        <w:tc>
          <w:tcPr>
            <w:tcW w:w="1080" w:type="dxa"/>
            <w:tcBorders>
              <w:left w:val="single" w:sz="4" w:space="0" w:color="auto"/>
              <w:bottom w:val="single" w:sz="8" w:space="0" w:color="auto"/>
              <w:right w:val="single" w:sz="4" w:space="0" w:color="auto"/>
            </w:tcBorders>
            <w:vAlign w:val="center"/>
          </w:tcPr>
          <w:p w:rsidR="00E937F6" w:rsidRPr="003757DC" w:rsidRDefault="00E937F6" w:rsidP="00B941EE">
            <w:pPr>
              <w:jc w:val="center"/>
              <w:rPr>
                <w:sz w:val="20"/>
                <w:szCs w:val="20"/>
              </w:rPr>
            </w:pPr>
            <w:r>
              <w:rPr>
                <w:sz w:val="20"/>
                <w:szCs w:val="20"/>
              </w:rPr>
              <w:t>-</w:t>
            </w:r>
          </w:p>
        </w:tc>
      </w:tr>
      <w:tr w:rsidR="00E937F6" w:rsidRPr="00360304" w:rsidTr="00B941EE">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Huawei</w:t>
            </w:r>
          </w:p>
        </w:tc>
        <w:tc>
          <w:tcPr>
            <w:tcW w:w="1152" w:type="dxa"/>
            <w:tcBorders>
              <w:top w:val="single" w:sz="8" w:space="0" w:color="auto"/>
              <w:left w:val="single" w:sz="4" w:space="0" w:color="auto"/>
              <w:bottom w:val="single" w:sz="18" w:space="0" w:color="auto"/>
              <w:right w:val="single" w:sz="4" w:space="0" w:color="auto"/>
            </w:tcBorders>
            <w:vAlign w:val="center"/>
          </w:tcPr>
          <w:p w:rsidR="00E937F6" w:rsidRPr="00360304" w:rsidRDefault="00E937F6"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rsidR="00E937F6" w:rsidRPr="003757DC" w:rsidRDefault="00E937F6" w:rsidP="00B941EE">
            <w:pPr>
              <w:jc w:val="center"/>
              <w:rPr>
                <w:sz w:val="20"/>
                <w:szCs w:val="20"/>
              </w:rPr>
            </w:pPr>
            <w:r>
              <w:rPr>
                <w:sz w:val="20"/>
                <w:szCs w:val="20"/>
              </w:rPr>
              <w:t>-11.70</w:t>
            </w:r>
          </w:p>
        </w:tc>
        <w:tc>
          <w:tcPr>
            <w:tcW w:w="1080" w:type="dxa"/>
            <w:tcBorders>
              <w:top w:val="single" w:sz="8" w:space="0" w:color="auto"/>
              <w:left w:val="single" w:sz="4" w:space="0" w:color="auto"/>
              <w:bottom w:val="single" w:sz="18" w:space="0" w:color="auto"/>
              <w:right w:val="single" w:sz="18" w:space="0" w:color="auto"/>
            </w:tcBorders>
            <w:vAlign w:val="center"/>
          </w:tcPr>
          <w:p w:rsidR="00E937F6" w:rsidRPr="003757DC" w:rsidRDefault="00E937F6" w:rsidP="00B941EE">
            <w:pPr>
              <w:jc w:val="center"/>
              <w:rPr>
                <w:sz w:val="20"/>
                <w:szCs w:val="20"/>
              </w:rPr>
            </w:pPr>
            <w:r>
              <w:rPr>
                <w:sz w:val="20"/>
                <w:szCs w:val="20"/>
              </w:rPr>
              <w:t>10.7</w:t>
            </w:r>
          </w:p>
        </w:tc>
        <w:tc>
          <w:tcPr>
            <w:tcW w:w="1080" w:type="dxa"/>
            <w:tcBorders>
              <w:top w:val="single" w:sz="8" w:space="0" w:color="auto"/>
              <w:left w:val="single" w:sz="18" w:space="0" w:color="auto"/>
              <w:bottom w:val="single" w:sz="18" w:space="0" w:color="auto"/>
              <w:right w:val="single" w:sz="4" w:space="0" w:color="auto"/>
            </w:tcBorders>
            <w:vAlign w:val="center"/>
          </w:tcPr>
          <w:p w:rsidR="00E937F6" w:rsidRPr="003757DC" w:rsidRDefault="00E937F6" w:rsidP="00B941EE">
            <w:pPr>
              <w:jc w:val="center"/>
              <w:rPr>
                <w:sz w:val="20"/>
                <w:szCs w:val="20"/>
              </w:rPr>
            </w:pPr>
            <w:r>
              <w:rPr>
                <w:sz w:val="20"/>
                <w:szCs w:val="20"/>
              </w:rPr>
              <w:t>-</w:t>
            </w:r>
          </w:p>
        </w:tc>
        <w:tc>
          <w:tcPr>
            <w:tcW w:w="1080" w:type="dxa"/>
            <w:tcBorders>
              <w:top w:val="single" w:sz="8" w:space="0" w:color="auto"/>
              <w:left w:val="single" w:sz="4" w:space="0" w:color="auto"/>
              <w:bottom w:val="single" w:sz="18" w:space="0" w:color="auto"/>
              <w:right w:val="single" w:sz="4" w:space="0" w:color="auto"/>
            </w:tcBorders>
            <w:vAlign w:val="center"/>
          </w:tcPr>
          <w:p w:rsidR="00E937F6" w:rsidRPr="003757DC" w:rsidRDefault="00E937F6" w:rsidP="00B941EE">
            <w:pPr>
              <w:jc w:val="center"/>
              <w:rPr>
                <w:sz w:val="20"/>
                <w:szCs w:val="20"/>
              </w:rPr>
            </w:pPr>
            <w:r>
              <w:rPr>
                <w:sz w:val="20"/>
                <w:szCs w:val="20"/>
              </w:rPr>
              <w:t>-</w:t>
            </w:r>
          </w:p>
        </w:tc>
      </w:tr>
      <w:tr w:rsidR="00E937F6" w:rsidRPr="00360304" w:rsidTr="00B941EE">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rsidR="00E937F6" w:rsidRPr="00E9111E" w:rsidRDefault="00E937F6" w:rsidP="00B941EE">
            <w:pPr>
              <w:rPr>
                <w:rFonts w:eastAsia="SimSun"/>
                <w:b/>
                <w:sz w:val="20"/>
                <w:szCs w:val="20"/>
              </w:rPr>
            </w:pPr>
            <w:r w:rsidRPr="00E9111E">
              <w:rPr>
                <w:rFonts w:eastAsia="SimSun"/>
                <w:b/>
                <w:sz w:val="20"/>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rsidR="00E937F6" w:rsidRPr="00E9111E" w:rsidRDefault="00E937F6" w:rsidP="00B941EE">
            <w:pPr>
              <w:rPr>
                <w:rFonts w:eastAsia="SimSun"/>
                <w:b/>
                <w:bCs/>
                <w:sz w:val="20"/>
                <w:szCs w:val="20"/>
              </w:rPr>
            </w:pPr>
          </w:p>
        </w:tc>
        <w:tc>
          <w:tcPr>
            <w:tcW w:w="1080" w:type="dxa"/>
            <w:tcBorders>
              <w:top w:val="single" w:sz="18" w:space="0" w:color="auto"/>
              <w:left w:val="single" w:sz="4" w:space="0" w:color="auto"/>
              <w:right w:val="single" w:sz="4" w:space="0" w:color="auto"/>
            </w:tcBorders>
            <w:vAlign w:val="center"/>
          </w:tcPr>
          <w:p w:rsidR="00E937F6" w:rsidRPr="00E9111E" w:rsidRDefault="00AE677D" w:rsidP="00B941EE">
            <w:pPr>
              <w:jc w:val="center"/>
              <w:rPr>
                <w:b/>
                <w:sz w:val="20"/>
                <w:szCs w:val="20"/>
              </w:rPr>
            </w:pPr>
            <w:r>
              <w:rPr>
                <w:b/>
                <w:sz w:val="20"/>
                <w:szCs w:val="20"/>
              </w:rPr>
              <w:t>-12.98</w:t>
            </w:r>
          </w:p>
        </w:tc>
        <w:tc>
          <w:tcPr>
            <w:tcW w:w="1080" w:type="dxa"/>
            <w:tcBorders>
              <w:top w:val="single" w:sz="18" w:space="0" w:color="auto"/>
              <w:left w:val="single" w:sz="4" w:space="0" w:color="auto"/>
              <w:right w:val="single" w:sz="18" w:space="0" w:color="auto"/>
            </w:tcBorders>
            <w:vAlign w:val="center"/>
          </w:tcPr>
          <w:p w:rsidR="00E937F6" w:rsidRPr="00E9111E" w:rsidRDefault="003B4187" w:rsidP="00AE677D">
            <w:pPr>
              <w:jc w:val="center"/>
              <w:rPr>
                <w:b/>
                <w:sz w:val="20"/>
                <w:szCs w:val="20"/>
              </w:rPr>
            </w:pPr>
            <w:r>
              <w:rPr>
                <w:b/>
                <w:sz w:val="20"/>
                <w:szCs w:val="20"/>
              </w:rPr>
              <w:t>9.</w:t>
            </w:r>
            <w:r w:rsidR="00AE677D">
              <w:rPr>
                <w:b/>
                <w:sz w:val="20"/>
                <w:szCs w:val="20"/>
              </w:rPr>
              <w:t>44</w:t>
            </w:r>
          </w:p>
        </w:tc>
        <w:tc>
          <w:tcPr>
            <w:tcW w:w="1080" w:type="dxa"/>
            <w:tcBorders>
              <w:top w:val="single" w:sz="18" w:space="0" w:color="auto"/>
              <w:left w:val="single" w:sz="18" w:space="0" w:color="auto"/>
              <w:right w:val="single" w:sz="4" w:space="0" w:color="auto"/>
            </w:tcBorders>
            <w:vAlign w:val="center"/>
          </w:tcPr>
          <w:p w:rsidR="00CB24F4" w:rsidRDefault="003F471A" w:rsidP="003F471A">
            <w:pPr>
              <w:jc w:val="center"/>
              <w:rPr>
                <w:b/>
                <w:sz w:val="20"/>
                <w:szCs w:val="20"/>
                <w:highlight w:val="yellow"/>
              </w:rPr>
            </w:pPr>
            <w:r w:rsidRPr="00CB24F4">
              <w:rPr>
                <w:b/>
                <w:sz w:val="20"/>
                <w:szCs w:val="20"/>
                <w:highlight w:val="yellow"/>
              </w:rPr>
              <w:t xml:space="preserve">[-18 to </w:t>
            </w:r>
          </w:p>
          <w:p w:rsidR="00E937F6" w:rsidRPr="00CB24F4" w:rsidRDefault="003F471A" w:rsidP="003F471A">
            <w:pPr>
              <w:jc w:val="center"/>
              <w:rPr>
                <w:b/>
                <w:sz w:val="20"/>
                <w:szCs w:val="20"/>
                <w:highlight w:val="yellow"/>
              </w:rPr>
            </w:pPr>
            <w:r w:rsidRPr="00CB24F4">
              <w:rPr>
                <w:b/>
                <w:sz w:val="20"/>
                <w:szCs w:val="20"/>
                <w:highlight w:val="yellow"/>
              </w:rPr>
              <w:t>-</w:t>
            </w:r>
            <w:r w:rsidR="00E937F6" w:rsidRPr="00CB24F4">
              <w:rPr>
                <w:b/>
                <w:sz w:val="20"/>
                <w:szCs w:val="20"/>
                <w:highlight w:val="yellow"/>
              </w:rPr>
              <w:t>1</w:t>
            </w:r>
            <w:r w:rsidRPr="00CB24F4">
              <w:rPr>
                <w:b/>
                <w:sz w:val="20"/>
                <w:szCs w:val="20"/>
                <w:highlight w:val="yellow"/>
              </w:rPr>
              <w:t>3.6]</w:t>
            </w:r>
          </w:p>
        </w:tc>
        <w:tc>
          <w:tcPr>
            <w:tcW w:w="1080" w:type="dxa"/>
            <w:tcBorders>
              <w:top w:val="single" w:sz="18" w:space="0" w:color="auto"/>
              <w:left w:val="single" w:sz="4" w:space="0" w:color="auto"/>
              <w:right w:val="single" w:sz="4" w:space="0" w:color="auto"/>
            </w:tcBorders>
            <w:vAlign w:val="center"/>
          </w:tcPr>
          <w:p w:rsidR="00E937F6" w:rsidRPr="00CB24F4" w:rsidRDefault="003B4187" w:rsidP="00DC08E5">
            <w:pPr>
              <w:jc w:val="center"/>
              <w:rPr>
                <w:b/>
                <w:sz w:val="20"/>
                <w:szCs w:val="20"/>
                <w:highlight w:val="yellow"/>
              </w:rPr>
            </w:pPr>
            <w:r w:rsidRPr="00CB24F4">
              <w:rPr>
                <w:b/>
                <w:sz w:val="20"/>
                <w:szCs w:val="20"/>
                <w:highlight w:val="yellow"/>
              </w:rPr>
              <w:t>[</w:t>
            </w:r>
            <w:r w:rsidR="00DC08E5" w:rsidRPr="00CB24F4">
              <w:rPr>
                <w:b/>
                <w:sz w:val="20"/>
                <w:szCs w:val="20"/>
                <w:highlight w:val="yellow"/>
              </w:rPr>
              <w:t>2.5-7</w:t>
            </w:r>
            <w:r w:rsidRPr="00CB24F4">
              <w:rPr>
                <w:b/>
                <w:sz w:val="20"/>
                <w:szCs w:val="20"/>
                <w:highlight w:val="yellow"/>
              </w:rPr>
              <w:t>.0]</w:t>
            </w:r>
          </w:p>
        </w:tc>
      </w:tr>
    </w:tbl>
    <w:p w:rsidR="00E937F6" w:rsidRDefault="00E937F6" w:rsidP="00E937F6">
      <w:pPr>
        <w:rPr>
          <w:rFonts w:eastAsia="SimSun"/>
          <w:sz w:val="20"/>
          <w:szCs w:val="20"/>
        </w:rPr>
      </w:pPr>
    </w:p>
    <w:p w:rsidR="00AE677D" w:rsidRDefault="00AE677D" w:rsidP="00E937F6">
      <w:pPr>
        <w:rPr>
          <w:rFonts w:eastAsia="SimSun"/>
          <w:b/>
          <w:sz w:val="20"/>
          <w:szCs w:val="20"/>
        </w:rPr>
      </w:pPr>
      <w:r w:rsidRPr="00AE677D">
        <w:rPr>
          <w:rFonts w:eastAsia="SimSun"/>
          <w:b/>
          <w:sz w:val="20"/>
          <w:szCs w:val="20"/>
          <w:u w:val="single"/>
        </w:rPr>
        <w:t>Averages for 28GHz data are stable</w:t>
      </w:r>
      <w:r w:rsidRPr="00AE677D">
        <w:rPr>
          <w:rFonts w:eastAsia="SimSun"/>
          <w:b/>
          <w:sz w:val="20"/>
          <w:szCs w:val="20"/>
        </w:rPr>
        <w:t>.</w:t>
      </w:r>
    </w:p>
    <w:p w:rsidR="00DB00F6" w:rsidRDefault="00DB00F6" w:rsidP="00E937F6">
      <w:pPr>
        <w:rPr>
          <w:rFonts w:eastAsia="SimSun"/>
          <w:sz w:val="20"/>
          <w:szCs w:val="20"/>
        </w:rPr>
      </w:pPr>
      <w:r>
        <w:rPr>
          <w:rFonts w:eastAsia="SimSun"/>
          <w:sz w:val="20"/>
          <w:szCs w:val="20"/>
        </w:rPr>
        <w:t>[Chair] Since there are only 3 data points, how do we proceed with 39GHz?</w:t>
      </w:r>
    </w:p>
    <w:p w:rsidR="00DB00F6" w:rsidRDefault="00DB00F6" w:rsidP="00E937F6">
      <w:pPr>
        <w:rPr>
          <w:rFonts w:eastAsia="SimSun"/>
          <w:sz w:val="20"/>
          <w:szCs w:val="20"/>
        </w:rPr>
      </w:pPr>
      <w:r>
        <w:rPr>
          <w:rFonts w:eastAsia="SimSun"/>
          <w:sz w:val="20"/>
          <w:szCs w:val="20"/>
        </w:rPr>
        <w:t>[Apple] Th</w:t>
      </w:r>
      <w:r w:rsidR="00CB24F4">
        <w:rPr>
          <w:rFonts w:eastAsia="SimSun"/>
          <w:sz w:val="20"/>
          <w:szCs w:val="20"/>
        </w:rPr>
        <w:t xml:space="preserve">ere is a spread in </w:t>
      </w:r>
      <w:r w:rsidR="00326099">
        <w:rPr>
          <w:rFonts w:eastAsia="SimSun"/>
          <w:sz w:val="20"/>
          <w:szCs w:val="20"/>
        </w:rPr>
        <w:t xml:space="preserve">the 39GHz </w:t>
      </w:r>
      <w:r w:rsidR="00CB24F4">
        <w:rPr>
          <w:rFonts w:eastAsia="SimSun"/>
          <w:sz w:val="20"/>
          <w:szCs w:val="20"/>
        </w:rPr>
        <w:t xml:space="preserve">data, we need to align on what was simulated and considered. Colocation? </w:t>
      </w:r>
      <w:r w:rsidR="00326099">
        <w:rPr>
          <w:rFonts w:eastAsia="SimSun"/>
          <w:sz w:val="20"/>
          <w:szCs w:val="20"/>
        </w:rPr>
        <w:t>Intra-band variation?</w:t>
      </w:r>
    </w:p>
    <w:p w:rsidR="00CB24F4" w:rsidRDefault="00CB24F4" w:rsidP="00E937F6">
      <w:pPr>
        <w:rPr>
          <w:rFonts w:eastAsia="SimSun"/>
          <w:sz w:val="20"/>
          <w:szCs w:val="20"/>
        </w:rPr>
      </w:pPr>
      <w:r>
        <w:rPr>
          <w:rFonts w:eastAsia="SimSun"/>
          <w:sz w:val="20"/>
          <w:szCs w:val="20"/>
        </w:rPr>
        <w:t>[Samsung] We are aligned in our assumptions</w:t>
      </w:r>
    </w:p>
    <w:p w:rsidR="00CB24F4" w:rsidRDefault="00CB24F4" w:rsidP="00E937F6">
      <w:pPr>
        <w:rPr>
          <w:rFonts w:eastAsia="SimSun"/>
          <w:sz w:val="20"/>
          <w:szCs w:val="20"/>
        </w:rPr>
      </w:pPr>
      <w:r>
        <w:rPr>
          <w:rFonts w:eastAsia="SimSun"/>
          <w:sz w:val="20"/>
          <w:szCs w:val="20"/>
        </w:rPr>
        <w:t>[LGE] We did not consider</w:t>
      </w:r>
      <w:r w:rsidR="00AE677D">
        <w:rPr>
          <w:rFonts w:eastAsia="SimSun"/>
          <w:sz w:val="20"/>
          <w:szCs w:val="20"/>
        </w:rPr>
        <w:t xml:space="preserve"> all</w:t>
      </w:r>
    </w:p>
    <w:p w:rsidR="00041094" w:rsidRDefault="00041094" w:rsidP="00041094">
      <w:pPr>
        <w:rPr>
          <w:rFonts w:eastAsia="SimSun"/>
          <w:sz w:val="20"/>
          <w:szCs w:val="20"/>
        </w:rPr>
      </w:pPr>
      <w:r>
        <w:rPr>
          <w:rFonts w:eastAsia="SimSun"/>
          <w:sz w:val="20"/>
          <w:szCs w:val="20"/>
        </w:rPr>
        <w:t>[Chair] LGE, would you adjust your data for this?</w:t>
      </w:r>
    </w:p>
    <w:p w:rsidR="00041094" w:rsidRDefault="00041094" w:rsidP="00041094">
      <w:pPr>
        <w:rPr>
          <w:rFonts w:eastAsia="SimSun"/>
          <w:sz w:val="20"/>
          <w:szCs w:val="20"/>
        </w:rPr>
      </w:pPr>
      <w:r>
        <w:rPr>
          <w:rFonts w:eastAsia="SimSun"/>
          <w:sz w:val="20"/>
          <w:szCs w:val="20"/>
        </w:rPr>
        <w:t xml:space="preserve">[LGE] We would like to further discuss with Apple offline. </w:t>
      </w:r>
      <w:r w:rsidRPr="00EB0EFD">
        <w:rPr>
          <w:rFonts w:eastAsia="SimSun"/>
          <w:color w:val="FF0000"/>
          <w:sz w:val="20"/>
          <w:szCs w:val="20"/>
        </w:rPr>
        <w:t>From the development part feedback, we consider dual band and colocation</w:t>
      </w:r>
      <w:r>
        <w:rPr>
          <w:rFonts w:eastAsia="SimSun"/>
          <w:color w:val="FF0000"/>
          <w:sz w:val="20"/>
          <w:szCs w:val="20"/>
        </w:rPr>
        <w:t>. We aligned these assumptions with other companies, so prefer one level not to range.</w:t>
      </w:r>
    </w:p>
    <w:p w:rsidR="00DB00F6" w:rsidRDefault="00041094" w:rsidP="00041094">
      <w:pPr>
        <w:rPr>
          <w:rFonts w:eastAsia="SimSun"/>
          <w:sz w:val="20"/>
          <w:szCs w:val="20"/>
        </w:rPr>
      </w:pPr>
      <w:r>
        <w:rPr>
          <w:rFonts w:eastAsia="SimSun"/>
          <w:sz w:val="20"/>
          <w:szCs w:val="20"/>
        </w:rPr>
        <w:t>[Chair] Average values for 39GHz data will be kept in brackets with current range until the outcome of that discussion. The</w:t>
      </w:r>
    </w:p>
    <w:p w:rsidR="00E937F6" w:rsidRDefault="00E937F6" w:rsidP="00E937F6">
      <w:pPr>
        <w:rPr>
          <w:rFonts w:eastAsia="SimSun"/>
          <w:sz w:val="20"/>
          <w:szCs w:val="20"/>
        </w:rPr>
      </w:pPr>
    </w:p>
    <w:p w:rsidR="00E937F6" w:rsidRDefault="00E937F6" w:rsidP="00E937F6">
      <w:pPr>
        <w:spacing w:after="120"/>
        <w:jc w:val="center"/>
        <w:rPr>
          <w:rFonts w:eastAsia="SimSun"/>
          <w:sz w:val="20"/>
          <w:szCs w:val="20"/>
        </w:rPr>
      </w:pPr>
      <w:r w:rsidRPr="000E06B1">
        <w:rPr>
          <w:rFonts w:eastAsia="SimSun"/>
          <w:b/>
          <w:sz w:val="20"/>
          <w:szCs w:val="20"/>
        </w:rPr>
        <w:t xml:space="preserve">Table </w:t>
      </w:r>
      <w:r>
        <w:rPr>
          <w:rFonts w:eastAsia="SimSun"/>
          <w:b/>
          <w:sz w:val="20"/>
          <w:szCs w:val="20"/>
        </w:rPr>
        <w:t>2</w:t>
      </w:r>
      <w:r w:rsidRPr="000E06B1">
        <w:rPr>
          <w:rFonts w:eastAsia="SimSun"/>
          <w:b/>
          <w:sz w:val="20"/>
          <w:szCs w:val="20"/>
        </w:rPr>
        <w:t xml:space="preserve"> - S</w:t>
      </w:r>
      <w:r>
        <w:rPr>
          <w:rFonts w:eastAsia="SimSun"/>
          <w:b/>
          <w:sz w:val="20"/>
          <w:szCs w:val="20"/>
        </w:rPr>
        <w:t>ummary</w:t>
      </w:r>
      <w:r w:rsidRPr="000E06B1">
        <w:rPr>
          <w:rFonts w:eastAsia="SimSun"/>
          <w:b/>
          <w:sz w:val="20"/>
          <w:szCs w:val="20"/>
        </w:rPr>
        <w:t xml:space="preserve"> of 50%-tile</w:t>
      </w:r>
      <w:r>
        <w:rPr>
          <w:rFonts w:eastAsia="SimSun"/>
          <w:b/>
          <w:sz w:val="20"/>
          <w:szCs w:val="20"/>
        </w:rPr>
        <w:t xml:space="preserve"> values</w:t>
      </w:r>
      <w:r w:rsidRPr="000E06B1">
        <w:rPr>
          <w:rFonts w:eastAsia="SimSun"/>
          <w:b/>
          <w:sz w:val="20"/>
          <w:szCs w:val="20"/>
        </w:rPr>
        <w:t xml:space="preserve"> </w:t>
      </w:r>
      <w:r>
        <w:rPr>
          <w:rFonts w:eastAsia="SimSun"/>
          <w:b/>
          <w:sz w:val="20"/>
          <w:szCs w:val="20"/>
        </w:rPr>
        <w:t>–</w:t>
      </w:r>
      <w:r w:rsidRPr="000E06B1">
        <w:rPr>
          <w:rFonts w:eastAsia="SimSun"/>
          <w:b/>
          <w:sz w:val="20"/>
          <w:szCs w:val="20"/>
        </w:rPr>
        <w:t xml:space="preserve"> </w:t>
      </w:r>
      <w:r>
        <w:rPr>
          <w:rFonts w:eastAsia="SimSun"/>
          <w:b/>
          <w:sz w:val="20"/>
          <w:szCs w:val="20"/>
        </w:rPr>
        <w:t>2</w:t>
      </w:r>
      <w:r w:rsidRPr="00797D4D">
        <w:rPr>
          <w:rFonts w:eastAsia="SimSun"/>
          <w:b/>
          <w:sz w:val="20"/>
          <w:szCs w:val="20"/>
        </w:rPr>
        <w:t xml:space="preserve"> panel</w:t>
      </w:r>
      <w:r>
        <w:rPr>
          <w:rFonts w:eastAsia="SimSun"/>
          <w:b/>
          <w:sz w:val="20"/>
          <w:szCs w:val="20"/>
        </w:rPr>
        <w:t>s</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E937F6" w:rsidRPr="00360304" w:rsidTr="00B941EE">
        <w:trPr>
          <w:trHeight w:val="576"/>
          <w:jc w:val="center"/>
        </w:trPr>
        <w:tc>
          <w:tcPr>
            <w:tcW w:w="1296" w:type="dxa"/>
            <w:shd w:val="clear" w:color="auto" w:fill="003399"/>
            <w:vAlign w:val="center"/>
          </w:tcPr>
          <w:p w:rsidR="00E937F6" w:rsidRPr="00EF76C7" w:rsidRDefault="00E937F6" w:rsidP="00B941EE">
            <w:pPr>
              <w:widowControl w:val="0"/>
              <w:adjustRightInd w:val="0"/>
              <w:snapToGrid w:val="0"/>
              <w:rPr>
                <w:b/>
                <w:color w:val="FFFFFF"/>
                <w:sz w:val="20"/>
                <w:szCs w:val="20"/>
              </w:rPr>
            </w:pPr>
            <w:r>
              <w:rPr>
                <w:b/>
                <w:color w:val="FFFFFF"/>
                <w:sz w:val="20"/>
                <w:szCs w:val="20"/>
              </w:rPr>
              <w:t>Source</w:t>
            </w:r>
          </w:p>
        </w:tc>
        <w:tc>
          <w:tcPr>
            <w:tcW w:w="1152"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Data type</w:t>
            </w:r>
          </w:p>
        </w:tc>
        <w:tc>
          <w:tcPr>
            <w:tcW w:w="2160" w:type="dxa"/>
            <w:gridSpan w:val="2"/>
            <w:tcBorders>
              <w:right w:val="single" w:sz="18" w:space="0" w:color="auto"/>
            </w:tcBorders>
            <w:shd w:val="clear" w:color="auto" w:fill="003399"/>
            <w:vAlign w:val="center"/>
            <w:hideMark/>
          </w:tcPr>
          <w:p w:rsidR="00E937F6" w:rsidRDefault="00E937F6" w:rsidP="00B941EE">
            <w:pPr>
              <w:widowControl w:val="0"/>
              <w:adjustRightInd w:val="0"/>
              <w:snapToGrid w:val="0"/>
              <w:jc w:val="center"/>
              <w:rPr>
                <w:b/>
                <w:color w:val="FFFFFF"/>
                <w:sz w:val="20"/>
                <w:szCs w:val="20"/>
              </w:rPr>
            </w:pPr>
            <w:r>
              <w:rPr>
                <w:b/>
                <w:color w:val="FFFFFF"/>
                <w:sz w:val="20"/>
                <w:szCs w:val="20"/>
              </w:rPr>
              <w:t>28GHz</w:t>
            </w:r>
          </w:p>
          <w:p w:rsidR="00E937F6" w:rsidRPr="00EF76C7" w:rsidRDefault="00E937F6" w:rsidP="00B941EE">
            <w:pPr>
              <w:widowControl w:val="0"/>
              <w:adjustRightInd w:val="0"/>
              <w:snapToGrid w:val="0"/>
              <w:rPr>
                <w:rFonts w:eastAsia="SimSun"/>
                <w:b/>
                <w:color w:val="FFFFFF"/>
                <w:sz w:val="20"/>
                <w:szCs w:val="20"/>
              </w:rPr>
            </w:pPr>
            <w:r>
              <w:rPr>
                <w:rFonts w:eastAsia="SimSun"/>
                <w:b/>
                <w:color w:val="FFFFFF"/>
                <w:sz w:val="20"/>
                <w:szCs w:val="20"/>
              </w:rPr>
              <w:t xml:space="preserve">    Drop      |      EIRP</w:t>
            </w:r>
          </w:p>
        </w:tc>
        <w:tc>
          <w:tcPr>
            <w:tcW w:w="2160" w:type="dxa"/>
            <w:gridSpan w:val="2"/>
            <w:tcBorders>
              <w:left w:val="single" w:sz="18" w:space="0" w:color="auto"/>
            </w:tcBorders>
            <w:shd w:val="clear" w:color="auto" w:fill="003399"/>
            <w:vAlign w:val="center"/>
            <w:hideMark/>
          </w:tcPr>
          <w:p w:rsidR="00E937F6" w:rsidRDefault="00E937F6" w:rsidP="00B941EE">
            <w:pPr>
              <w:widowControl w:val="0"/>
              <w:adjustRightInd w:val="0"/>
              <w:snapToGrid w:val="0"/>
              <w:jc w:val="center"/>
              <w:rPr>
                <w:b/>
                <w:color w:val="FFFFFF"/>
                <w:sz w:val="20"/>
                <w:szCs w:val="20"/>
              </w:rPr>
            </w:pPr>
            <w:r>
              <w:rPr>
                <w:b/>
                <w:color w:val="FFFFFF"/>
                <w:sz w:val="20"/>
                <w:szCs w:val="20"/>
              </w:rPr>
              <w:t>39GHz</w:t>
            </w:r>
          </w:p>
          <w:p w:rsidR="00E937F6" w:rsidRPr="00EF76C7" w:rsidRDefault="00E937F6" w:rsidP="00B941EE">
            <w:pPr>
              <w:widowControl w:val="0"/>
              <w:adjustRightInd w:val="0"/>
              <w:snapToGrid w:val="0"/>
              <w:jc w:val="center"/>
              <w:rPr>
                <w:b/>
                <w:color w:val="FFFFFF"/>
                <w:sz w:val="20"/>
                <w:szCs w:val="20"/>
              </w:rPr>
            </w:pPr>
            <w:r>
              <w:rPr>
                <w:rFonts w:eastAsia="SimSun"/>
                <w:b/>
                <w:color w:val="FFFFFF"/>
                <w:sz w:val="20"/>
                <w:szCs w:val="20"/>
              </w:rPr>
              <w:t>Drop      |      EIRP</w:t>
            </w:r>
          </w:p>
        </w:tc>
      </w:tr>
      <w:tr w:rsidR="00E937F6" w:rsidRPr="00360304" w:rsidTr="000D5C58">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E937F6" w:rsidRDefault="00E937F6" w:rsidP="00B941EE">
            <w:pPr>
              <w:jc w:val="center"/>
              <w:rPr>
                <w:sz w:val="20"/>
                <w:szCs w:val="20"/>
              </w:rPr>
            </w:pPr>
            <w:r>
              <w:rPr>
                <w:sz w:val="20"/>
                <w:szCs w:val="20"/>
              </w:rPr>
              <w:t>-13.0</w:t>
            </w:r>
          </w:p>
        </w:tc>
        <w:tc>
          <w:tcPr>
            <w:tcW w:w="1080" w:type="dxa"/>
            <w:tcBorders>
              <w:left w:val="single" w:sz="4" w:space="0" w:color="auto"/>
              <w:right w:val="single" w:sz="18" w:space="0" w:color="auto"/>
            </w:tcBorders>
            <w:vAlign w:val="center"/>
          </w:tcPr>
          <w:p w:rsidR="00E937F6" w:rsidRDefault="00E937F6" w:rsidP="00B941EE">
            <w:pPr>
              <w:jc w:val="center"/>
              <w:rPr>
                <w:sz w:val="20"/>
                <w:szCs w:val="20"/>
              </w:rPr>
            </w:pPr>
            <w:r>
              <w:rPr>
                <w:sz w:val="20"/>
                <w:szCs w:val="20"/>
              </w:rPr>
              <w:t>9.5</w:t>
            </w:r>
          </w:p>
        </w:tc>
        <w:tc>
          <w:tcPr>
            <w:tcW w:w="1080" w:type="dxa"/>
            <w:tcBorders>
              <w:left w:val="single" w:sz="18" w:space="0" w:color="auto"/>
              <w:right w:val="single" w:sz="4" w:space="0" w:color="auto"/>
            </w:tcBorders>
            <w:vAlign w:val="center"/>
          </w:tcPr>
          <w:p w:rsidR="00E937F6" w:rsidRDefault="00E937F6" w:rsidP="000D5C58">
            <w:pPr>
              <w:jc w:val="center"/>
              <w:rPr>
                <w:sz w:val="20"/>
                <w:szCs w:val="20"/>
              </w:rPr>
            </w:pPr>
            <w:r>
              <w:rPr>
                <w:sz w:val="20"/>
                <w:szCs w:val="20"/>
              </w:rPr>
              <w:t>-16.5</w:t>
            </w:r>
          </w:p>
        </w:tc>
        <w:tc>
          <w:tcPr>
            <w:tcW w:w="1080" w:type="dxa"/>
            <w:tcBorders>
              <w:left w:val="single" w:sz="4" w:space="0" w:color="auto"/>
              <w:right w:val="single" w:sz="4" w:space="0" w:color="auto"/>
            </w:tcBorders>
            <w:vAlign w:val="center"/>
          </w:tcPr>
          <w:p w:rsidR="00E937F6" w:rsidRDefault="00E937F6" w:rsidP="000D5C58">
            <w:pPr>
              <w:jc w:val="center"/>
              <w:rPr>
                <w:sz w:val="20"/>
                <w:szCs w:val="20"/>
              </w:rPr>
            </w:pPr>
            <w:r>
              <w:rPr>
                <w:sz w:val="20"/>
                <w:szCs w:val="20"/>
              </w:rPr>
              <w:t>4.0</w:t>
            </w:r>
          </w:p>
        </w:tc>
      </w:tr>
      <w:tr w:rsidR="00E937F6" w:rsidRPr="00360304" w:rsidTr="000D5C58">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Qualcomm</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E937F6" w:rsidRPr="003757DC" w:rsidRDefault="00E937F6" w:rsidP="00B941EE">
            <w:pPr>
              <w:jc w:val="center"/>
              <w:rPr>
                <w:sz w:val="20"/>
                <w:szCs w:val="20"/>
              </w:rPr>
            </w:pPr>
            <w:r>
              <w:rPr>
                <w:sz w:val="20"/>
                <w:szCs w:val="20"/>
              </w:rPr>
              <w:t>-8.00</w:t>
            </w:r>
          </w:p>
        </w:tc>
        <w:tc>
          <w:tcPr>
            <w:tcW w:w="1080" w:type="dxa"/>
            <w:tcBorders>
              <w:left w:val="single" w:sz="4" w:space="0" w:color="auto"/>
              <w:right w:val="single" w:sz="18" w:space="0" w:color="auto"/>
            </w:tcBorders>
            <w:vAlign w:val="center"/>
          </w:tcPr>
          <w:p w:rsidR="00E937F6" w:rsidRPr="003757DC" w:rsidRDefault="00E937F6" w:rsidP="00B941EE">
            <w:pPr>
              <w:jc w:val="center"/>
              <w:rPr>
                <w:sz w:val="20"/>
                <w:szCs w:val="20"/>
              </w:rPr>
            </w:pPr>
            <w:r>
              <w:rPr>
                <w:sz w:val="20"/>
                <w:szCs w:val="20"/>
              </w:rPr>
              <w:t>14.4</w:t>
            </w:r>
          </w:p>
        </w:tc>
        <w:tc>
          <w:tcPr>
            <w:tcW w:w="1080" w:type="dxa"/>
            <w:tcBorders>
              <w:left w:val="single" w:sz="18" w:space="0" w:color="auto"/>
              <w:right w:val="single" w:sz="4" w:space="0" w:color="auto"/>
            </w:tcBorders>
            <w:vAlign w:val="center"/>
          </w:tcPr>
          <w:p w:rsidR="00E937F6" w:rsidRPr="006D0B09" w:rsidRDefault="00DB19F5" w:rsidP="000D5C58">
            <w:pPr>
              <w:jc w:val="center"/>
              <w:rPr>
                <w:sz w:val="20"/>
                <w:szCs w:val="20"/>
                <w:highlight w:val="yellow"/>
              </w:rPr>
            </w:pPr>
            <w:r w:rsidRPr="006D0B09">
              <w:rPr>
                <w:sz w:val="20"/>
                <w:szCs w:val="20"/>
                <w:highlight w:val="yellow"/>
              </w:rPr>
              <w:t>-10</w:t>
            </w:r>
            <w:r w:rsidR="006D0B09">
              <w:rPr>
                <w:sz w:val="20"/>
                <w:szCs w:val="20"/>
                <w:highlight w:val="yellow"/>
              </w:rPr>
              <w:t>.0</w:t>
            </w:r>
          </w:p>
        </w:tc>
        <w:tc>
          <w:tcPr>
            <w:tcW w:w="1080" w:type="dxa"/>
            <w:tcBorders>
              <w:left w:val="single" w:sz="4" w:space="0" w:color="auto"/>
              <w:right w:val="single" w:sz="4" w:space="0" w:color="auto"/>
            </w:tcBorders>
            <w:vAlign w:val="center"/>
          </w:tcPr>
          <w:p w:rsidR="00E937F6" w:rsidRPr="006D0B09" w:rsidRDefault="00DB19F5" w:rsidP="000D5C58">
            <w:pPr>
              <w:jc w:val="center"/>
              <w:rPr>
                <w:sz w:val="20"/>
                <w:szCs w:val="20"/>
                <w:highlight w:val="yellow"/>
              </w:rPr>
            </w:pPr>
            <w:r w:rsidRPr="006D0B09">
              <w:rPr>
                <w:sz w:val="20"/>
                <w:szCs w:val="20"/>
                <w:highlight w:val="yellow"/>
              </w:rPr>
              <w:t>10.6</w:t>
            </w:r>
          </w:p>
        </w:tc>
      </w:tr>
      <w:tr w:rsidR="00E937F6" w:rsidRPr="00360304" w:rsidTr="000D5C58">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MediaTek</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Pr>
                <w:rFonts w:eastAsia="SimSun"/>
                <w:bCs/>
                <w:sz w:val="20"/>
                <w:szCs w:val="20"/>
              </w:rPr>
              <w:t>Measured</w:t>
            </w:r>
          </w:p>
        </w:tc>
        <w:tc>
          <w:tcPr>
            <w:tcW w:w="1080" w:type="dxa"/>
            <w:tcBorders>
              <w:left w:val="single" w:sz="4" w:space="0" w:color="auto"/>
              <w:right w:val="single" w:sz="4" w:space="0" w:color="auto"/>
            </w:tcBorders>
            <w:vAlign w:val="center"/>
          </w:tcPr>
          <w:p w:rsidR="00E937F6" w:rsidRPr="00360304" w:rsidRDefault="00E937F6" w:rsidP="00B941EE">
            <w:pPr>
              <w:jc w:val="center"/>
              <w:rPr>
                <w:rFonts w:eastAsia="SimSun"/>
                <w:sz w:val="20"/>
                <w:szCs w:val="20"/>
              </w:rPr>
            </w:pPr>
            <w:r>
              <w:rPr>
                <w:rFonts w:eastAsia="SimSun"/>
                <w:sz w:val="20"/>
                <w:szCs w:val="20"/>
              </w:rPr>
              <w:t>-11.6</w:t>
            </w:r>
          </w:p>
        </w:tc>
        <w:tc>
          <w:tcPr>
            <w:tcW w:w="1080" w:type="dxa"/>
            <w:tcBorders>
              <w:left w:val="single" w:sz="4" w:space="0" w:color="auto"/>
              <w:right w:val="single" w:sz="18" w:space="0" w:color="auto"/>
            </w:tcBorders>
            <w:vAlign w:val="center"/>
          </w:tcPr>
          <w:p w:rsidR="00E937F6" w:rsidRPr="00360304" w:rsidRDefault="00E937F6" w:rsidP="00B941EE">
            <w:pPr>
              <w:jc w:val="center"/>
              <w:rPr>
                <w:rFonts w:eastAsia="SimSun"/>
                <w:sz w:val="20"/>
                <w:szCs w:val="20"/>
              </w:rPr>
            </w:pPr>
            <w:r>
              <w:rPr>
                <w:rFonts w:eastAsia="SimSun"/>
                <w:sz w:val="20"/>
                <w:szCs w:val="20"/>
              </w:rPr>
              <w:t>10.8</w:t>
            </w:r>
          </w:p>
        </w:tc>
        <w:tc>
          <w:tcPr>
            <w:tcW w:w="1080" w:type="dxa"/>
            <w:tcBorders>
              <w:left w:val="single" w:sz="18" w:space="0" w:color="auto"/>
              <w:right w:val="single" w:sz="4" w:space="0" w:color="auto"/>
            </w:tcBorders>
            <w:vAlign w:val="center"/>
          </w:tcPr>
          <w:p w:rsidR="00E937F6" w:rsidRPr="00DB00F6" w:rsidRDefault="00C515FF" w:rsidP="000D5C58">
            <w:pPr>
              <w:jc w:val="center"/>
              <w:rPr>
                <w:sz w:val="20"/>
                <w:szCs w:val="20"/>
                <w:highlight w:val="yellow"/>
              </w:rPr>
            </w:pPr>
            <w:r>
              <w:rPr>
                <w:sz w:val="20"/>
                <w:szCs w:val="20"/>
                <w:highlight w:val="yellow"/>
              </w:rPr>
              <w:t>-11.6</w:t>
            </w:r>
          </w:p>
        </w:tc>
        <w:tc>
          <w:tcPr>
            <w:tcW w:w="1080" w:type="dxa"/>
            <w:tcBorders>
              <w:left w:val="single" w:sz="4" w:space="0" w:color="auto"/>
              <w:right w:val="single" w:sz="4" w:space="0" w:color="auto"/>
            </w:tcBorders>
            <w:vAlign w:val="center"/>
          </w:tcPr>
          <w:p w:rsidR="00C515FF" w:rsidRPr="00DB00F6" w:rsidRDefault="00C515FF" w:rsidP="000D5C58">
            <w:pPr>
              <w:jc w:val="center"/>
              <w:rPr>
                <w:sz w:val="20"/>
                <w:szCs w:val="20"/>
                <w:highlight w:val="yellow"/>
              </w:rPr>
            </w:pPr>
            <w:r>
              <w:rPr>
                <w:sz w:val="20"/>
                <w:szCs w:val="20"/>
                <w:highlight w:val="yellow"/>
              </w:rPr>
              <w:t>9</w:t>
            </w:r>
            <w:r w:rsidR="00237463">
              <w:rPr>
                <w:sz w:val="20"/>
                <w:szCs w:val="20"/>
                <w:highlight w:val="yellow"/>
              </w:rPr>
              <w:t>.0</w:t>
            </w:r>
          </w:p>
        </w:tc>
      </w:tr>
      <w:tr w:rsidR="00E937F6" w:rsidRPr="00360304" w:rsidTr="000D5C58">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Sony</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bCs/>
                <w:sz w:val="20"/>
                <w:szCs w:val="20"/>
              </w:rPr>
            </w:pPr>
            <w:r>
              <w:rPr>
                <w:rFonts w:eastAsia="SimSun"/>
                <w:bCs/>
                <w:sz w:val="20"/>
                <w:szCs w:val="20"/>
              </w:rPr>
              <w:t>Measured</w:t>
            </w:r>
          </w:p>
        </w:tc>
        <w:tc>
          <w:tcPr>
            <w:tcW w:w="1080" w:type="dxa"/>
            <w:tcBorders>
              <w:left w:val="single" w:sz="4" w:space="0" w:color="auto"/>
              <w:bottom w:val="single" w:sz="4" w:space="0" w:color="auto"/>
              <w:right w:val="single" w:sz="4" w:space="0" w:color="auto"/>
            </w:tcBorders>
            <w:vAlign w:val="center"/>
          </w:tcPr>
          <w:p w:rsidR="00E937F6" w:rsidRPr="003F6898" w:rsidRDefault="00E937F6" w:rsidP="00B941EE">
            <w:pPr>
              <w:jc w:val="center"/>
              <w:rPr>
                <w:sz w:val="20"/>
                <w:szCs w:val="20"/>
              </w:rPr>
            </w:pPr>
            <w:r w:rsidRPr="003F6898">
              <w:rPr>
                <w:sz w:val="20"/>
                <w:szCs w:val="20"/>
              </w:rPr>
              <w:t>-9.1</w:t>
            </w:r>
            <w:r>
              <w:rPr>
                <w:sz w:val="20"/>
                <w:szCs w:val="20"/>
              </w:rPr>
              <w:t>0</w:t>
            </w:r>
          </w:p>
        </w:tc>
        <w:tc>
          <w:tcPr>
            <w:tcW w:w="1080" w:type="dxa"/>
            <w:tcBorders>
              <w:left w:val="single" w:sz="4" w:space="0" w:color="auto"/>
              <w:bottom w:val="single" w:sz="4" w:space="0" w:color="auto"/>
              <w:right w:val="single" w:sz="18" w:space="0" w:color="auto"/>
            </w:tcBorders>
            <w:vAlign w:val="center"/>
          </w:tcPr>
          <w:p w:rsidR="00E937F6" w:rsidRPr="003F6898" w:rsidRDefault="00E937F6" w:rsidP="00B941EE">
            <w:pPr>
              <w:jc w:val="center"/>
              <w:rPr>
                <w:sz w:val="20"/>
                <w:szCs w:val="20"/>
              </w:rPr>
            </w:pPr>
            <w:r w:rsidRPr="003F6898">
              <w:rPr>
                <w:sz w:val="20"/>
                <w:szCs w:val="20"/>
              </w:rPr>
              <w:t>13.3</w:t>
            </w:r>
          </w:p>
        </w:tc>
        <w:tc>
          <w:tcPr>
            <w:tcW w:w="1080" w:type="dxa"/>
            <w:tcBorders>
              <w:left w:val="single" w:sz="18" w:space="0" w:color="auto"/>
              <w:bottom w:val="single" w:sz="4" w:space="0" w:color="auto"/>
              <w:right w:val="single" w:sz="4" w:space="0" w:color="auto"/>
            </w:tcBorders>
            <w:vAlign w:val="center"/>
          </w:tcPr>
          <w:p w:rsidR="00E937F6" w:rsidRPr="004B1B85" w:rsidRDefault="004B1B85" w:rsidP="000D5C58">
            <w:pPr>
              <w:jc w:val="center"/>
              <w:rPr>
                <w:sz w:val="20"/>
                <w:szCs w:val="20"/>
                <w:highlight w:val="yellow"/>
              </w:rPr>
            </w:pPr>
            <w:r w:rsidRPr="004B1B85">
              <w:rPr>
                <w:sz w:val="20"/>
                <w:szCs w:val="20"/>
                <w:highlight w:val="yellow"/>
              </w:rPr>
              <w:t>-9.20</w:t>
            </w:r>
          </w:p>
        </w:tc>
        <w:tc>
          <w:tcPr>
            <w:tcW w:w="1080" w:type="dxa"/>
            <w:tcBorders>
              <w:left w:val="single" w:sz="4" w:space="0" w:color="auto"/>
              <w:bottom w:val="single" w:sz="4" w:space="0" w:color="auto"/>
              <w:right w:val="single" w:sz="4" w:space="0" w:color="auto"/>
            </w:tcBorders>
            <w:vAlign w:val="center"/>
          </w:tcPr>
          <w:p w:rsidR="00E937F6" w:rsidRPr="004B1B85" w:rsidRDefault="004B1B85" w:rsidP="000D5C58">
            <w:pPr>
              <w:jc w:val="center"/>
              <w:rPr>
                <w:sz w:val="20"/>
                <w:szCs w:val="20"/>
                <w:highlight w:val="yellow"/>
              </w:rPr>
            </w:pPr>
            <w:r w:rsidRPr="004B1B85">
              <w:rPr>
                <w:sz w:val="20"/>
                <w:szCs w:val="20"/>
                <w:highlight w:val="yellow"/>
              </w:rPr>
              <w:t>11.4</w:t>
            </w:r>
          </w:p>
        </w:tc>
      </w:tr>
      <w:tr w:rsidR="007B1257" w:rsidRPr="00360304" w:rsidTr="000D5C58">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7B1257" w:rsidRDefault="007B1257" w:rsidP="00B941EE">
            <w:pPr>
              <w:rPr>
                <w:rFonts w:eastAsia="SimSun"/>
                <w:sz w:val="20"/>
                <w:szCs w:val="20"/>
              </w:rPr>
            </w:pPr>
            <w:r>
              <w:rPr>
                <w:rFonts w:eastAsia="SimSun"/>
                <w:sz w:val="20"/>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rsidR="007B1257" w:rsidRDefault="007B1257" w:rsidP="00B941EE">
            <w:pPr>
              <w:rPr>
                <w:rFonts w:eastAsia="SimSun"/>
                <w:bCs/>
                <w:sz w:val="20"/>
                <w:szCs w:val="20"/>
              </w:rPr>
            </w:pPr>
            <w:r>
              <w:rPr>
                <w:rFonts w:eastAsia="SimSun"/>
                <w:bCs/>
                <w:sz w:val="20"/>
                <w:szCs w:val="20"/>
              </w:rPr>
              <w:t>Simulated</w:t>
            </w:r>
          </w:p>
        </w:tc>
        <w:tc>
          <w:tcPr>
            <w:tcW w:w="1080" w:type="dxa"/>
            <w:tcBorders>
              <w:left w:val="single" w:sz="4" w:space="0" w:color="auto"/>
              <w:bottom w:val="single" w:sz="4" w:space="0" w:color="auto"/>
              <w:right w:val="single" w:sz="4" w:space="0" w:color="auto"/>
            </w:tcBorders>
            <w:vAlign w:val="center"/>
          </w:tcPr>
          <w:p w:rsidR="007B1257" w:rsidRPr="003F6898" w:rsidRDefault="007B1257" w:rsidP="00B941EE">
            <w:pPr>
              <w:jc w:val="center"/>
              <w:rPr>
                <w:sz w:val="20"/>
                <w:szCs w:val="20"/>
              </w:rPr>
            </w:pPr>
            <w:r>
              <w:rPr>
                <w:sz w:val="20"/>
                <w:szCs w:val="20"/>
              </w:rPr>
              <w:t>-10</w:t>
            </w:r>
          </w:p>
        </w:tc>
        <w:tc>
          <w:tcPr>
            <w:tcW w:w="1080" w:type="dxa"/>
            <w:tcBorders>
              <w:left w:val="single" w:sz="4" w:space="0" w:color="auto"/>
              <w:bottom w:val="single" w:sz="4" w:space="0" w:color="auto"/>
              <w:right w:val="single" w:sz="18" w:space="0" w:color="auto"/>
            </w:tcBorders>
            <w:vAlign w:val="center"/>
          </w:tcPr>
          <w:p w:rsidR="007B1257" w:rsidRPr="003F6898" w:rsidRDefault="007B1257" w:rsidP="00B941EE">
            <w:pPr>
              <w:jc w:val="center"/>
              <w:rPr>
                <w:sz w:val="20"/>
                <w:szCs w:val="20"/>
              </w:rPr>
            </w:pPr>
            <w:r>
              <w:rPr>
                <w:sz w:val="20"/>
                <w:szCs w:val="20"/>
              </w:rPr>
              <w:t>12.4</w:t>
            </w:r>
          </w:p>
        </w:tc>
        <w:tc>
          <w:tcPr>
            <w:tcW w:w="1080" w:type="dxa"/>
            <w:tcBorders>
              <w:left w:val="single" w:sz="18" w:space="0" w:color="auto"/>
              <w:bottom w:val="single" w:sz="4" w:space="0" w:color="auto"/>
              <w:right w:val="single" w:sz="4" w:space="0" w:color="auto"/>
            </w:tcBorders>
            <w:vAlign w:val="center"/>
          </w:tcPr>
          <w:p w:rsidR="007B1257" w:rsidRPr="00DB00F6" w:rsidRDefault="00C515FF" w:rsidP="000D5C58">
            <w:pPr>
              <w:jc w:val="center"/>
              <w:rPr>
                <w:sz w:val="20"/>
                <w:szCs w:val="20"/>
                <w:highlight w:val="yellow"/>
              </w:rPr>
            </w:pPr>
            <w:r>
              <w:rPr>
                <w:sz w:val="20"/>
                <w:szCs w:val="20"/>
                <w:highlight w:val="yellow"/>
              </w:rPr>
              <w:t>-12.2</w:t>
            </w:r>
          </w:p>
        </w:tc>
        <w:tc>
          <w:tcPr>
            <w:tcW w:w="1080" w:type="dxa"/>
            <w:tcBorders>
              <w:left w:val="single" w:sz="4" w:space="0" w:color="auto"/>
              <w:bottom w:val="single" w:sz="4" w:space="0" w:color="auto"/>
              <w:right w:val="single" w:sz="4" w:space="0" w:color="auto"/>
            </w:tcBorders>
            <w:vAlign w:val="center"/>
          </w:tcPr>
          <w:p w:rsidR="007B1257" w:rsidRPr="00DB00F6" w:rsidRDefault="00C515FF" w:rsidP="000D5C58">
            <w:pPr>
              <w:jc w:val="center"/>
              <w:rPr>
                <w:sz w:val="20"/>
                <w:szCs w:val="20"/>
                <w:highlight w:val="yellow"/>
              </w:rPr>
            </w:pPr>
            <w:r>
              <w:rPr>
                <w:sz w:val="20"/>
                <w:szCs w:val="20"/>
                <w:highlight w:val="yellow"/>
              </w:rPr>
              <w:t>8.4</w:t>
            </w:r>
          </w:p>
        </w:tc>
      </w:tr>
      <w:tr w:rsidR="00E937F6" w:rsidRPr="00360304" w:rsidTr="00C2134D">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Motorola</w:t>
            </w:r>
          </w:p>
        </w:tc>
        <w:tc>
          <w:tcPr>
            <w:tcW w:w="1152" w:type="dxa"/>
            <w:tcBorders>
              <w:top w:val="single" w:sz="4" w:space="0" w:color="auto"/>
              <w:left w:val="single" w:sz="4" w:space="0" w:color="auto"/>
              <w:bottom w:val="single" w:sz="8" w:space="0" w:color="auto"/>
              <w:right w:val="single" w:sz="4" w:space="0" w:color="auto"/>
            </w:tcBorders>
            <w:vAlign w:val="center"/>
          </w:tcPr>
          <w:p w:rsidR="00E937F6" w:rsidRPr="00360304" w:rsidRDefault="00E937F6" w:rsidP="00B941EE">
            <w:pPr>
              <w:rPr>
                <w:rFonts w:eastAsia="SimSun"/>
                <w:bCs/>
                <w:sz w:val="20"/>
                <w:szCs w:val="20"/>
              </w:rPr>
            </w:pPr>
            <w:r>
              <w:rPr>
                <w:rFonts w:eastAsia="SimSun"/>
                <w:bCs/>
                <w:sz w:val="20"/>
                <w:szCs w:val="20"/>
              </w:rPr>
              <w:t>Simulated</w:t>
            </w:r>
          </w:p>
        </w:tc>
        <w:tc>
          <w:tcPr>
            <w:tcW w:w="1080" w:type="dxa"/>
            <w:tcBorders>
              <w:left w:val="single" w:sz="4" w:space="0" w:color="auto"/>
              <w:bottom w:val="single" w:sz="8" w:space="0" w:color="auto"/>
              <w:right w:val="single" w:sz="4" w:space="0" w:color="auto"/>
            </w:tcBorders>
            <w:vAlign w:val="center"/>
          </w:tcPr>
          <w:p w:rsidR="00E937F6" w:rsidRPr="00E9111E" w:rsidRDefault="00E937F6" w:rsidP="00B941EE">
            <w:pPr>
              <w:jc w:val="center"/>
              <w:rPr>
                <w:sz w:val="20"/>
                <w:szCs w:val="20"/>
              </w:rPr>
            </w:pPr>
            <w:r w:rsidRPr="00E9111E">
              <w:rPr>
                <w:sz w:val="20"/>
                <w:szCs w:val="20"/>
              </w:rPr>
              <w:t>-7.40</w:t>
            </w:r>
          </w:p>
        </w:tc>
        <w:tc>
          <w:tcPr>
            <w:tcW w:w="1080" w:type="dxa"/>
            <w:tcBorders>
              <w:left w:val="single" w:sz="4" w:space="0" w:color="auto"/>
              <w:bottom w:val="single" w:sz="8" w:space="0" w:color="auto"/>
              <w:right w:val="single" w:sz="18" w:space="0" w:color="auto"/>
            </w:tcBorders>
            <w:vAlign w:val="center"/>
          </w:tcPr>
          <w:p w:rsidR="00E937F6" w:rsidRPr="00E9111E" w:rsidRDefault="00E937F6" w:rsidP="00B941EE">
            <w:pPr>
              <w:jc w:val="center"/>
              <w:rPr>
                <w:sz w:val="20"/>
                <w:szCs w:val="20"/>
              </w:rPr>
            </w:pPr>
            <w:r w:rsidRPr="00E9111E">
              <w:rPr>
                <w:sz w:val="20"/>
                <w:szCs w:val="20"/>
              </w:rPr>
              <w:t>15.0</w:t>
            </w:r>
          </w:p>
        </w:tc>
        <w:tc>
          <w:tcPr>
            <w:tcW w:w="1080" w:type="dxa"/>
            <w:tcBorders>
              <w:left w:val="single" w:sz="18" w:space="0" w:color="auto"/>
              <w:bottom w:val="single" w:sz="8" w:space="0" w:color="auto"/>
              <w:right w:val="single" w:sz="4" w:space="0" w:color="auto"/>
            </w:tcBorders>
            <w:vAlign w:val="center"/>
          </w:tcPr>
          <w:p w:rsidR="00E937F6" w:rsidRPr="00505407" w:rsidRDefault="007B1257" w:rsidP="000D5C58">
            <w:pPr>
              <w:jc w:val="center"/>
              <w:rPr>
                <w:b/>
                <w:sz w:val="20"/>
                <w:szCs w:val="20"/>
                <w:highlight w:val="yellow"/>
              </w:rPr>
            </w:pPr>
            <w:r w:rsidRPr="00505407">
              <w:rPr>
                <w:b/>
                <w:sz w:val="20"/>
                <w:szCs w:val="20"/>
                <w:highlight w:val="yellow"/>
              </w:rPr>
              <w:t>[</w:t>
            </w:r>
            <w:r w:rsidR="00E937F6" w:rsidRPr="00505407">
              <w:rPr>
                <w:b/>
                <w:sz w:val="20"/>
                <w:szCs w:val="20"/>
                <w:highlight w:val="yellow"/>
              </w:rPr>
              <w:t>-8.90</w:t>
            </w:r>
            <w:r w:rsidRPr="00505407">
              <w:rPr>
                <w:b/>
                <w:sz w:val="20"/>
                <w:szCs w:val="20"/>
                <w:highlight w:val="yellow"/>
              </w:rPr>
              <w:t>]</w:t>
            </w:r>
          </w:p>
        </w:tc>
        <w:tc>
          <w:tcPr>
            <w:tcW w:w="1080" w:type="dxa"/>
            <w:tcBorders>
              <w:left w:val="single" w:sz="4" w:space="0" w:color="auto"/>
              <w:bottom w:val="single" w:sz="8" w:space="0" w:color="auto"/>
              <w:right w:val="single" w:sz="4" w:space="0" w:color="auto"/>
            </w:tcBorders>
            <w:vAlign w:val="center"/>
          </w:tcPr>
          <w:p w:rsidR="00E937F6" w:rsidRPr="00505407" w:rsidRDefault="007B1257" w:rsidP="000D5C58">
            <w:pPr>
              <w:jc w:val="center"/>
              <w:rPr>
                <w:b/>
                <w:sz w:val="20"/>
                <w:szCs w:val="20"/>
                <w:highlight w:val="yellow"/>
              </w:rPr>
            </w:pPr>
            <w:r w:rsidRPr="00505407">
              <w:rPr>
                <w:b/>
                <w:sz w:val="20"/>
                <w:szCs w:val="20"/>
                <w:highlight w:val="yellow"/>
              </w:rPr>
              <w:t>[</w:t>
            </w:r>
            <w:r w:rsidR="00E937F6" w:rsidRPr="00505407">
              <w:rPr>
                <w:b/>
                <w:sz w:val="20"/>
                <w:szCs w:val="20"/>
                <w:highlight w:val="yellow"/>
              </w:rPr>
              <w:t>11.7</w:t>
            </w:r>
            <w:r w:rsidRPr="00505407">
              <w:rPr>
                <w:b/>
                <w:sz w:val="20"/>
                <w:szCs w:val="20"/>
                <w:highlight w:val="yellow"/>
              </w:rPr>
              <w:t>]</w:t>
            </w:r>
          </w:p>
        </w:tc>
      </w:tr>
      <w:tr w:rsidR="00DC08E5" w:rsidRPr="00360304" w:rsidTr="00C2134D">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rsidR="00DC08E5" w:rsidRDefault="00DC08E5" w:rsidP="00B941EE">
            <w:pPr>
              <w:rPr>
                <w:rFonts w:eastAsia="SimSun"/>
                <w:sz w:val="20"/>
                <w:szCs w:val="20"/>
              </w:rPr>
            </w:pPr>
            <w:r>
              <w:rPr>
                <w:rFonts w:eastAsia="SimSun"/>
                <w:sz w:val="20"/>
                <w:szCs w:val="20"/>
              </w:rPr>
              <w:t>Huawei</w:t>
            </w:r>
          </w:p>
        </w:tc>
        <w:tc>
          <w:tcPr>
            <w:tcW w:w="1152" w:type="dxa"/>
            <w:tcBorders>
              <w:top w:val="single" w:sz="8" w:space="0" w:color="auto"/>
              <w:left w:val="single" w:sz="4" w:space="0" w:color="auto"/>
              <w:bottom w:val="single" w:sz="8" w:space="0" w:color="auto"/>
              <w:right w:val="single" w:sz="4" w:space="0" w:color="auto"/>
            </w:tcBorders>
            <w:vAlign w:val="center"/>
          </w:tcPr>
          <w:p w:rsidR="00DC08E5" w:rsidRDefault="00DC08E5"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rsidR="00DC08E5" w:rsidRPr="00E9111E" w:rsidRDefault="00DC08E5" w:rsidP="00DC08E5">
            <w:pPr>
              <w:jc w:val="center"/>
              <w:rPr>
                <w:sz w:val="20"/>
                <w:szCs w:val="20"/>
              </w:rPr>
            </w:pPr>
            <w:r>
              <w:rPr>
                <w:sz w:val="20"/>
                <w:szCs w:val="20"/>
              </w:rPr>
              <w:t>-10.3</w:t>
            </w:r>
          </w:p>
        </w:tc>
        <w:tc>
          <w:tcPr>
            <w:tcW w:w="1080" w:type="dxa"/>
            <w:tcBorders>
              <w:top w:val="single" w:sz="8" w:space="0" w:color="auto"/>
              <w:left w:val="single" w:sz="4" w:space="0" w:color="auto"/>
              <w:bottom w:val="single" w:sz="8" w:space="0" w:color="auto"/>
              <w:right w:val="single" w:sz="18" w:space="0" w:color="auto"/>
            </w:tcBorders>
            <w:vAlign w:val="center"/>
          </w:tcPr>
          <w:p w:rsidR="00DC08E5" w:rsidRPr="00E9111E" w:rsidRDefault="00DC08E5" w:rsidP="00B941EE">
            <w:pPr>
              <w:jc w:val="center"/>
              <w:rPr>
                <w:sz w:val="20"/>
                <w:szCs w:val="20"/>
              </w:rPr>
            </w:pPr>
            <w:r>
              <w:rPr>
                <w:sz w:val="20"/>
                <w:szCs w:val="20"/>
              </w:rPr>
              <w:t>12.1</w:t>
            </w:r>
          </w:p>
        </w:tc>
        <w:tc>
          <w:tcPr>
            <w:tcW w:w="1080" w:type="dxa"/>
            <w:tcBorders>
              <w:top w:val="single" w:sz="8" w:space="0" w:color="auto"/>
              <w:left w:val="single" w:sz="18" w:space="0" w:color="auto"/>
              <w:bottom w:val="single" w:sz="8" w:space="0" w:color="auto"/>
              <w:right w:val="single" w:sz="4" w:space="0" w:color="auto"/>
            </w:tcBorders>
            <w:vAlign w:val="center"/>
          </w:tcPr>
          <w:p w:rsidR="00DC08E5" w:rsidRPr="00E9111E" w:rsidRDefault="00DC08E5" w:rsidP="000D5C58">
            <w:pPr>
              <w:jc w:val="center"/>
              <w:rPr>
                <w:sz w:val="20"/>
                <w:szCs w:val="20"/>
              </w:rPr>
            </w:pPr>
            <w:r>
              <w:rPr>
                <w:sz w:val="20"/>
                <w:szCs w:val="20"/>
              </w:rPr>
              <w:t>-</w:t>
            </w:r>
          </w:p>
        </w:tc>
        <w:tc>
          <w:tcPr>
            <w:tcW w:w="1080" w:type="dxa"/>
            <w:tcBorders>
              <w:top w:val="single" w:sz="8" w:space="0" w:color="auto"/>
              <w:left w:val="single" w:sz="4" w:space="0" w:color="auto"/>
              <w:bottom w:val="single" w:sz="8" w:space="0" w:color="auto"/>
              <w:right w:val="single" w:sz="4" w:space="0" w:color="auto"/>
            </w:tcBorders>
            <w:vAlign w:val="center"/>
          </w:tcPr>
          <w:p w:rsidR="00DC08E5" w:rsidRPr="00E9111E" w:rsidRDefault="00DC08E5" w:rsidP="000D5C58">
            <w:pPr>
              <w:jc w:val="center"/>
              <w:rPr>
                <w:sz w:val="20"/>
                <w:szCs w:val="20"/>
              </w:rPr>
            </w:pPr>
            <w:r>
              <w:rPr>
                <w:sz w:val="20"/>
                <w:szCs w:val="20"/>
              </w:rPr>
              <w:t>-</w:t>
            </w:r>
          </w:p>
        </w:tc>
      </w:tr>
      <w:tr w:rsidR="00C515FF" w:rsidRPr="00360304" w:rsidTr="008329EE">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rsidR="00C515FF" w:rsidRDefault="00C515FF" w:rsidP="00B941EE">
            <w:pPr>
              <w:rPr>
                <w:rFonts w:eastAsia="SimSun"/>
                <w:sz w:val="20"/>
                <w:szCs w:val="20"/>
              </w:rPr>
            </w:pPr>
            <w:r>
              <w:rPr>
                <w:rFonts w:eastAsia="SimSun"/>
                <w:sz w:val="20"/>
                <w:szCs w:val="20"/>
              </w:rPr>
              <w:t>LGE</w:t>
            </w:r>
          </w:p>
        </w:tc>
        <w:tc>
          <w:tcPr>
            <w:tcW w:w="1152" w:type="dxa"/>
            <w:tcBorders>
              <w:top w:val="single" w:sz="8" w:space="0" w:color="auto"/>
              <w:left w:val="single" w:sz="4" w:space="0" w:color="auto"/>
              <w:bottom w:val="single" w:sz="8" w:space="0" w:color="auto"/>
              <w:right w:val="single" w:sz="4" w:space="0" w:color="auto"/>
            </w:tcBorders>
            <w:vAlign w:val="center"/>
          </w:tcPr>
          <w:p w:rsidR="00C515FF" w:rsidRDefault="00C515FF"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rsidR="00C515FF" w:rsidRDefault="00C515FF" w:rsidP="00DC08E5">
            <w:pPr>
              <w:jc w:val="center"/>
              <w:rPr>
                <w:sz w:val="20"/>
                <w:szCs w:val="20"/>
              </w:rPr>
            </w:pPr>
            <w:r>
              <w:rPr>
                <w:sz w:val="20"/>
                <w:szCs w:val="20"/>
              </w:rPr>
              <w:t>-12.2</w:t>
            </w:r>
          </w:p>
        </w:tc>
        <w:tc>
          <w:tcPr>
            <w:tcW w:w="1080" w:type="dxa"/>
            <w:tcBorders>
              <w:top w:val="single" w:sz="8" w:space="0" w:color="auto"/>
              <w:left w:val="single" w:sz="4" w:space="0" w:color="auto"/>
              <w:bottom w:val="single" w:sz="8" w:space="0" w:color="auto"/>
              <w:right w:val="single" w:sz="18" w:space="0" w:color="auto"/>
            </w:tcBorders>
            <w:vAlign w:val="center"/>
          </w:tcPr>
          <w:p w:rsidR="00C515FF" w:rsidRDefault="00C515FF" w:rsidP="00B941EE">
            <w:pPr>
              <w:jc w:val="center"/>
              <w:rPr>
                <w:sz w:val="20"/>
                <w:szCs w:val="20"/>
              </w:rPr>
            </w:pPr>
            <w:r>
              <w:rPr>
                <w:sz w:val="20"/>
                <w:szCs w:val="20"/>
              </w:rPr>
              <w:t>10.2</w:t>
            </w:r>
          </w:p>
        </w:tc>
        <w:tc>
          <w:tcPr>
            <w:tcW w:w="1080" w:type="dxa"/>
            <w:tcBorders>
              <w:top w:val="single" w:sz="8" w:space="0" w:color="auto"/>
              <w:left w:val="single" w:sz="18" w:space="0" w:color="auto"/>
              <w:bottom w:val="single" w:sz="8" w:space="0" w:color="auto"/>
              <w:right w:val="single" w:sz="4" w:space="0" w:color="auto"/>
            </w:tcBorders>
            <w:vAlign w:val="center"/>
          </w:tcPr>
          <w:p w:rsidR="00C515FF" w:rsidRDefault="004B1B85" w:rsidP="000D5C58">
            <w:pPr>
              <w:jc w:val="center"/>
              <w:rPr>
                <w:sz w:val="20"/>
                <w:szCs w:val="20"/>
              </w:rPr>
            </w:pPr>
            <w:r>
              <w:rPr>
                <w:sz w:val="20"/>
                <w:szCs w:val="20"/>
              </w:rPr>
              <w:t>-</w:t>
            </w:r>
          </w:p>
        </w:tc>
        <w:tc>
          <w:tcPr>
            <w:tcW w:w="1080" w:type="dxa"/>
            <w:tcBorders>
              <w:top w:val="single" w:sz="8" w:space="0" w:color="auto"/>
              <w:left w:val="single" w:sz="4" w:space="0" w:color="auto"/>
              <w:bottom w:val="single" w:sz="8" w:space="0" w:color="auto"/>
              <w:right w:val="single" w:sz="4" w:space="0" w:color="auto"/>
            </w:tcBorders>
            <w:vAlign w:val="center"/>
          </w:tcPr>
          <w:p w:rsidR="00C515FF" w:rsidRDefault="004B1B85" w:rsidP="000D5C58">
            <w:pPr>
              <w:jc w:val="center"/>
              <w:rPr>
                <w:sz w:val="20"/>
                <w:szCs w:val="20"/>
              </w:rPr>
            </w:pPr>
            <w:r>
              <w:rPr>
                <w:sz w:val="20"/>
                <w:szCs w:val="20"/>
              </w:rPr>
              <w:t>-</w:t>
            </w:r>
          </w:p>
        </w:tc>
      </w:tr>
      <w:tr w:rsidR="008329EE" w:rsidRPr="00360304" w:rsidTr="00C2134D">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rsidR="008329EE" w:rsidRDefault="008329EE" w:rsidP="00B941EE">
            <w:pPr>
              <w:rPr>
                <w:rFonts w:eastAsia="SimSun"/>
                <w:sz w:val="20"/>
                <w:szCs w:val="20"/>
              </w:rPr>
            </w:pPr>
            <w:r>
              <w:rPr>
                <w:rFonts w:eastAsia="SimSun"/>
                <w:sz w:val="20"/>
                <w:szCs w:val="20"/>
              </w:rPr>
              <w:t>DOCOMO</w:t>
            </w:r>
          </w:p>
        </w:tc>
        <w:tc>
          <w:tcPr>
            <w:tcW w:w="1152" w:type="dxa"/>
            <w:tcBorders>
              <w:top w:val="single" w:sz="8" w:space="0" w:color="auto"/>
              <w:left w:val="single" w:sz="4" w:space="0" w:color="auto"/>
              <w:bottom w:val="single" w:sz="18" w:space="0" w:color="auto"/>
              <w:right w:val="single" w:sz="4" w:space="0" w:color="auto"/>
            </w:tcBorders>
            <w:vAlign w:val="center"/>
          </w:tcPr>
          <w:p w:rsidR="008329EE" w:rsidRDefault="008329EE"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rsidR="008329EE" w:rsidRDefault="008329EE" w:rsidP="00DC08E5">
            <w:pPr>
              <w:jc w:val="center"/>
              <w:rPr>
                <w:sz w:val="20"/>
                <w:szCs w:val="20"/>
              </w:rPr>
            </w:pPr>
            <w:r>
              <w:rPr>
                <w:sz w:val="20"/>
                <w:szCs w:val="20"/>
              </w:rPr>
              <w:t>-9.0</w:t>
            </w:r>
          </w:p>
        </w:tc>
        <w:tc>
          <w:tcPr>
            <w:tcW w:w="1080" w:type="dxa"/>
            <w:tcBorders>
              <w:top w:val="single" w:sz="8" w:space="0" w:color="auto"/>
              <w:left w:val="single" w:sz="4" w:space="0" w:color="auto"/>
              <w:bottom w:val="single" w:sz="18" w:space="0" w:color="auto"/>
              <w:right w:val="single" w:sz="18" w:space="0" w:color="auto"/>
            </w:tcBorders>
            <w:vAlign w:val="center"/>
          </w:tcPr>
          <w:p w:rsidR="008329EE" w:rsidRDefault="008329EE" w:rsidP="00B941EE">
            <w:pPr>
              <w:jc w:val="center"/>
              <w:rPr>
                <w:sz w:val="20"/>
                <w:szCs w:val="20"/>
              </w:rPr>
            </w:pPr>
            <w:r>
              <w:rPr>
                <w:sz w:val="20"/>
                <w:szCs w:val="20"/>
              </w:rPr>
              <w:t>13.4</w:t>
            </w:r>
          </w:p>
        </w:tc>
        <w:tc>
          <w:tcPr>
            <w:tcW w:w="1080" w:type="dxa"/>
            <w:tcBorders>
              <w:top w:val="single" w:sz="8" w:space="0" w:color="auto"/>
              <w:left w:val="single" w:sz="18" w:space="0" w:color="auto"/>
              <w:bottom w:val="single" w:sz="18" w:space="0" w:color="auto"/>
              <w:right w:val="single" w:sz="4" w:space="0" w:color="auto"/>
            </w:tcBorders>
            <w:vAlign w:val="center"/>
          </w:tcPr>
          <w:p w:rsidR="008329EE" w:rsidRDefault="008329EE" w:rsidP="000D5C58">
            <w:pPr>
              <w:jc w:val="center"/>
              <w:rPr>
                <w:sz w:val="20"/>
                <w:szCs w:val="20"/>
              </w:rPr>
            </w:pPr>
          </w:p>
        </w:tc>
        <w:tc>
          <w:tcPr>
            <w:tcW w:w="1080" w:type="dxa"/>
            <w:tcBorders>
              <w:top w:val="single" w:sz="8" w:space="0" w:color="auto"/>
              <w:left w:val="single" w:sz="4" w:space="0" w:color="auto"/>
              <w:bottom w:val="single" w:sz="18" w:space="0" w:color="auto"/>
              <w:right w:val="single" w:sz="4" w:space="0" w:color="auto"/>
            </w:tcBorders>
            <w:vAlign w:val="center"/>
          </w:tcPr>
          <w:p w:rsidR="008329EE" w:rsidRDefault="008329EE" w:rsidP="000D5C58">
            <w:pPr>
              <w:jc w:val="center"/>
              <w:rPr>
                <w:sz w:val="20"/>
                <w:szCs w:val="20"/>
              </w:rPr>
            </w:pPr>
          </w:p>
        </w:tc>
      </w:tr>
      <w:tr w:rsidR="00E937F6" w:rsidRPr="00360304" w:rsidTr="000D5C58">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rsidR="00E937F6" w:rsidRPr="00E9111E" w:rsidRDefault="00E937F6" w:rsidP="00B941EE">
            <w:pPr>
              <w:rPr>
                <w:rFonts w:eastAsia="SimSun"/>
                <w:b/>
                <w:sz w:val="20"/>
                <w:szCs w:val="20"/>
              </w:rPr>
            </w:pPr>
            <w:r w:rsidRPr="00E9111E">
              <w:rPr>
                <w:rFonts w:eastAsia="SimSun"/>
                <w:b/>
                <w:sz w:val="20"/>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rsidR="00E937F6" w:rsidRPr="00E9111E" w:rsidRDefault="00E937F6" w:rsidP="00B941EE">
            <w:pPr>
              <w:rPr>
                <w:rFonts w:eastAsia="SimSun"/>
                <w:b/>
                <w:bCs/>
                <w:sz w:val="20"/>
                <w:szCs w:val="20"/>
              </w:rPr>
            </w:pPr>
          </w:p>
        </w:tc>
        <w:tc>
          <w:tcPr>
            <w:tcW w:w="1080" w:type="dxa"/>
            <w:tcBorders>
              <w:top w:val="single" w:sz="18" w:space="0" w:color="auto"/>
              <w:left w:val="single" w:sz="4" w:space="0" w:color="auto"/>
              <w:bottom w:val="single" w:sz="4" w:space="0" w:color="auto"/>
              <w:right w:val="single" w:sz="4" w:space="0" w:color="auto"/>
            </w:tcBorders>
            <w:vAlign w:val="center"/>
          </w:tcPr>
          <w:p w:rsidR="00E937F6" w:rsidRPr="00E9111E" w:rsidRDefault="008329EE" w:rsidP="00DC08E5">
            <w:pPr>
              <w:jc w:val="center"/>
              <w:rPr>
                <w:b/>
                <w:sz w:val="20"/>
                <w:szCs w:val="20"/>
              </w:rPr>
            </w:pPr>
            <w:r>
              <w:rPr>
                <w:b/>
                <w:sz w:val="20"/>
                <w:szCs w:val="20"/>
              </w:rPr>
              <w:t>-10.1</w:t>
            </w:r>
          </w:p>
        </w:tc>
        <w:tc>
          <w:tcPr>
            <w:tcW w:w="1080" w:type="dxa"/>
            <w:tcBorders>
              <w:top w:val="single" w:sz="18" w:space="0" w:color="auto"/>
              <w:left w:val="single" w:sz="4" w:space="0" w:color="auto"/>
              <w:bottom w:val="single" w:sz="4" w:space="0" w:color="auto"/>
              <w:right w:val="single" w:sz="18" w:space="0" w:color="auto"/>
            </w:tcBorders>
            <w:vAlign w:val="center"/>
          </w:tcPr>
          <w:p w:rsidR="00E937F6" w:rsidRPr="00E9111E" w:rsidRDefault="00DC08E5" w:rsidP="008329EE">
            <w:pPr>
              <w:jc w:val="center"/>
              <w:rPr>
                <w:b/>
                <w:sz w:val="20"/>
                <w:szCs w:val="20"/>
              </w:rPr>
            </w:pPr>
            <w:r>
              <w:rPr>
                <w:b/>
                <w:sz w:val="20"/>
                <w:szCs w:val="20"/>
              </w:rPr>
              <w:t>12.</w:t>
            </w:r>
            <w:r w:rsidR="008329EE">
              <w:rPr>
                <w:b/>
                <w:sz w:val="20"/>
                <w:szCs w:val="20"/>
              </w:rPr>
              <w:t>3</w:t>
            </w:r>
          </w:p>
        </w:tc>
        <w:tc>
          <w:tcPr>
            <w:tcW w:w="1080" w:type="dxa"/>
            <w:tcBorders>
              <w:top w:val="single" w:sz="18" w:space="0" w:color="auto"/>
              <w:left w:val="single" w:sz="18" w:space="0" w:color="auto"/>
              <w:bottom w:val="single" w:sz="4" w:space="0" w:color="auto"/>
              <w:right w:val="single" w:sz="4" w:space="0" w:color="auto"/>
            </w:tcBorders>
            <w:vAlign w:val="center"/>
          </w:tcPr>
          <w:p w:rsidR="00E937F6" w:rsidRPr="00326099" w:rsidRDefault="00E937F6" w:rsidP="004B1B85">
            <w:pPr>
              <w:jc w:val="center"/>
              <w:rPr>
                <w:b/>
                <w:sz w:val="20"/>
                <w:szCs w:val="20"/>
                <w:highlight w:val="yellow"/>
              </w:rPr>
            </w:pPr>
            <w:r w:rsidRPr="00326099">
              <w:rPr>
                <w:b/>
                <w:sz w:val="20"/>
                <w:szCs w:val="20"/>
                <w:highlight w:val="yellow"/>
              </w:rPr>
              <w:t>[</w:t>
            </w:r>
            <w:r w:rsidR="00C515FF">
              <w:rPr>
                <w:b/>
                <w:sz w:val="20"/>
                <w:szCs w:val="20"/>
                <w:highlight w:val="yellow"/>
              </w:rPr>
              <w:t>-1</w:t>
            </w:r>
            <w:r w:rsidR="00DB19F5">
              <w:rPr>
                <w:b/>
                <w:sz w:val="20"/>
                <w:szCs w:val="20"/>
                <w:highlight w:val="yellow"/>
              </w:rPr>
              <w:t>1.</w:t>
            </w:r>
            <w:r w:rsidR="004B1B85">
              <w:rPr>
                <w:b/>
                <w:sz w:val="20"/>
                <w:szCs w:val="20"/>
                <w:highlight w:val="yellow"/>
              </w:rPr>
              <w:t>4</w:t>
            </w:r>
            <w:r w:rsidRPr="00326099">
              <w:rPr>
                <w:b/>
                <w:sz w:val="20"/>
                <w:szCs w:val="20"/>
                <w:highlight w:val="yellow"/>
              </w:rPr>
              <w:t>]</w:t>
            </w:r>
          </w:p>
        </w:tc>
        <w:tc>
          <w:tcPr>
            <w:tcW w:w="1080" w:type="dxa"/>
            <w:tcBorders>
              <w:top w:val="single" w:sz="18" w:space="0" w:color="auto"/>
              <w:left w:val="single" w:sz="4" w:space="0" w:color="auto"/>
              <w:bottom w:val="single" w:sz="4" w:space="0" w:color="auto"/>
              <w:right w:val="single" w:sz="4" w:space="0" w:color="auto"/>
            </w:tcBorders>
            <w:vAlign w:val="center"/>
          </w:tcPr>
          <w:p w:rsidR="00E937F6" w:rsidRPr="00326099" w:rsidRDefault="00E937F6" w:rsidP="004B1B85">
            <w:pPr>
              <w:jc w:val="center"/>
              <w:rPr>
                <w:b/>
                <w:sz w:val="20"/>
                <w:szCs w:val="20"/>
                <w:highlight w:val="yellow"/>
              </w:rPr>
            </w:pPr>
            <w:r w:rsidRPr="00326099">
              <w:rPr>
                <w:b/>
                <w:sz w:val="20"/>
                <w:szCs w:val="20"/>
                <w:highlight w:val="yellow"/>
              </w:rPr>
              <w:t>[</w:t>
            </w:r>
            <w:r w:rsidR="004B1B85">
              <w:rPr>
                <w:b/>
                <w:sz w:val="20"/>
                <w:szCs w:val="20"/>
                <w:highlight w:val="yellow"/>
              </w:rPr>
              <w:t>9</w:t>
            </w:r>
            <w:r w:rsidR="00C515FF">
              <w:rPr>
                <w:b/>
                <w:sz w:val="20"/>
                <w:szCs w:val="20"/>
                <w:highlight w:val="yellow"/>
              </w:rPr>
              <w:t>.</w:t>
            </w:r>
            <w:r w:rsidR="004B1B85">
              <w:rPr>
                <w:b/>
                <w:sz w:val="20"/>
                <w:szCs w:val="20"/>
                <w:highlight w:val="yellow"/>
              </w:rPr>
              <w:t>2</w:t>
            </w:r>
            <w:r w:rsidRPr="00326099">
              <w:rPr>
                <w:b/>
                <w:sz w:val="20"/>
                <w:szCs w:val="20"/>
                <w:highlight w:val="yellow"/>
              </w:rPr>
              <w:t>]</w:t>
            </w:r>
          </w:p>
        </w:tc>
      </w:tr>
    </w:tbl>
    <w:p w:rsidR="00E937F6" w:rsidRDefault="00E937F6" w:rsidP="00E937F6">
      <w:pPr>
        <w:rPr>
          <w:rFonts w:eastAsia="SimSun"/>
          <w:sz w:val="20"/>
          <w:szCs w:val="20"/>
        </w:rPr>
      </w:pPr>
    </w:p>
    <w:p w:rsidR="00C47432" w:rsidRDefault="00CB24F4" w:rsidP="00E937F6">
      <w:pPr>
        <w:rPr>
          <w:rFonts w:eastAsia="SimSun"/>
          <w:sz w:val="20"/>
          <w:szCs w:val="20"/>
        </w:rPr>
      </w:pPr>
      <w:r w:rsidRPr="00AE677D">
        <w:rPr>
          <w:rFonts w:eastAsia="SimSun"/>
          <w:b/>
          <w:sz w:val="20"/>
          <w:szCs w:val="20"/>
          <w:u w:val="single"/>
        </w:rPr>
        <w:t xml:space="preserve">Averages for 28GHz data are </w:t>
      </w:r>
      <w:r w:rsidR="00FE0F00" w:rsidRPr="00AE677D">
        <w:rPr>
          <w:rFonts w:eastAsia="SimSun"/>
          <w:b/>
          <w:sz w:val="20"/>
          <w:szCs w:val="20"/>
          <w:u w:val="single"/>
        </w:rPr>
        <w:t>stable</w:t>
      </w:r>
      <w:r w:rsidR="00AE677D">
        <w:rPr>
          <w:rFonts w:eastAsia="SimSun"/>
          <w:sz w:val="20"/>
          <w:szCs w:val="20"/>
        </w:rPr>
        <w:t>.</w:t>
      </w:r>
      <w:r w:rsidR="00FE0F00">
        <w:rPr>
          <w:rFonts w:eastAsia="SimSun"/>
          <w:sz w:val="20"/>
          <w:szCs w:val="20"/>
        </w:rPr>
        <w:t xml:space="preserve"> </w:t>
      </w:r>
      <w:r w:rsidR="00AE677D">
        <w:rPr>
          <w:rFonts w:eastAsia="SimSun"/>
          <w:sz w:val="20"/>
          <w:szCs w:val="20"/>
        </w:rPr>
        <w:t>H</w:t>
      </w:r>
      <w:r w:rsidR="00FE0F00">
        <w:rPr>
          <w:rFonts w:eastAsia="SimSun"/>
          <w:sz w:val="20"/>
          <w:szCs w:val="20"/>
        </w:rPr>
        <w:t>ow do we proceed with 39GHz data?</w:t>
      </w:r>
    </w:p>
    <w:p w:rsidR="00FE0F00" w:rsidRDefault="00FE0F00" w:rsidP="00E937F6">
      <w:pPr>
        <w:rPr>
          <w:rFonts w:eastAsia="SimSun"/>
          <w:sz w:val="20"/>
          <w:szCs w:val="20"/>
        </w:rPr>
      </w:pPr>
    </w:p>
    <w:p w:rsidR="00AE677D" w:rsidRDefault="00AE677D" w:rsidP="00AE677D">
      <w:pPr>
        <w:rPr>
          <w:rFonts w:eastAsia="SimSun"/>
          <w:sz w:val="20"/>
          <w:szCs w:val="20"/>
        </w:rPr>
      </w:pPr>
      <w:r>
        <w:rPr>
          <w:rFonts w:eastAsia="SimSun"/>
          <w:sz w:val="20"/>
          <w:szCs w:val="20"/>
        </w:rPr>
        <w:t>Motorola agreed to have 39GHz data in brackets, since these are not based on simulations (based on estimations).</w:t>
      </w:r>
    </w:p>
    <w:p w:rsidR="00AE677D" w:rsidRDefault="00AE677D" w:rsidP="00E937F6">
      <w:pPr>
        <w:rPr>
          <w:rFonts w:eastAsia="SimSun"/>
          <w:sz w:val="20"/>
          <w:szCs w:val="20"/>
          <w:highlight w:val="yellow"/>
        </w:rPr>
      </w:pPr>
    </w:p>
    <w:p w:rsidR="00FE0F00" w:rsidRDefault="00FE0F00" w:rsidP="00E937F6">
      <w:pPr>
        <w:rPr>
          <w:rFonts w:eastAsia="SimSun"/>
          <w:sz w:val="20"/>
          <w:szCs w:val="20"/>
        </w:rPr>
      </w:pPr>
      <w:r w:rsidRPr="00A32B8C">
        <w:rPr>
          <w:rFonts w:eastAsia="SimSun"/>
          <w:sz w:val="20"/>
          <w:szCs w:val="20"/>
        </w:rPr>
        <w:t xml:space="preserve">Companies to </w:t>
      </w:r>
      <w:r w:rsidR="006D0B09" w:rsidRPr="00A32B8C">
        <w:rPr>
          <w:rFonts w:eastAsia="SimSun"/>
          <w:sz w:val="20"/>
          <w:szCs w:val="20"/>
        </w:rPr>
        <w:t xml:space="preserve">provide data </w:t>
      </w:r>
      <w:r w:rsidRPr="00A32B8C">
        <w:rPr>
          <w:rFonts w:eastAsia="SimSun"/>
          <w:b/>
          <w:sz w:val="20"/>
          <w:szCs w:val="20"/>
        </w:rPr>
        <w:t>TBD</w:t>
      </w:r>
      <w:r w:rsidRPr="00A32B8C">
        <w:rPr>
          <w:rFonts w:eastAsia="SimSun"/>
          <w:sz w:val="20"/>
          <w:szCs w:val="20"/>
        </w:rPr>
        <w:t xml:space="preserve"> by tomorrow</w:t>
      </w:r>
      <w:r w:rsidR="008278B4" w:rsidRPr="00A32B8C">
        <w:rPr>
          <w:rFonts w:eastAsia="SimSun"/>
          <w:sz w:val="20"/>
          <w:szCs w:val="20"/>
        </w:rPr>
        <w:t xml:space="preserve"> afternoon</w:t>
      </w:r>
      <w:r w:rsidRPr="00A32B8C">
        <w:rPr>
          <w:rFonts w:eastAsia="SimSun"/>
          <w:sz w:val="20"/>
          <w:szCs w:val="20"/>
        </w:rPr>
        <w:t xml:space="preserve">. </w:t>
      </w:r>
      <w:r w:rsidR="006D0B09" w:rsidRPr="00A32B8C">
        <w:rPr>
          <w:rFonts w:eastAsia="SimSun"/>
          <w:sz w:val="20"/>
          <w:szCs w:val="20"/>
        </w:rPr>
        <w:t xml:space="preserve">Technical justification of what was simulated and how it was simulated needs to be included with the data and shared on RAN4 reflector, otherwise the numbers will </w:t>
      </w:r>
      <w:r w:rsidR="006D0B09" w:rsidRPr="00A32B8C">
        <w:rPr>
          <w:rFonts w:eastAsia="SimSun"/>
          <w:b/>
          <w:sz w:val="20"/>
          <w:szCs w:val="20"/>
          <w:u w:val="single"/>
        </w:rPr>
        <w:t>not</w:t>
      </w:r>
      <w:r w:rsidR="006D0B09" w:rsidRPr="00A32B8C">
        <w:rPr>
          <w:rFonts w:eastAsia="SimSun"/>
          <w:sz w:val="20"/>
          <w:szCs w:val="20"/>
        </w:rPr>
        <w:t xml:space="preserve"> be included in the table.</w:t>
      </w:r>
    </w:p>
    <w:p w:rsidR="006D0B09" w:rsidRDefault="006D0B09" w:rsidP="00E937F6">
      <w:pPr>
        <w:rPr>
          <w:rFonts w:eastAsia="SimSun"/>
          <w:sz w:val="20"/>
          <w:szCs w:val="20"/>
        </w:rPr>
      </w:pPr>
    </w:p>
    <w:p w:rsidR="00C47432" w:rsidRPr="008278B4" w:rsidRDefault="00FE0F00" w:rsidP="00C47432">
      <w:pPr>
        <w:rPr>
          <w:sz w:val="20"/>
          <w:szCs w:val="20"/>
          <w:lang w:val="en-GB" w:eastAsia="en-US"/>
        </w:rPr>
      </w:pPr>
      <w:r w:rsidRPr="008278B4">
        <w:rPr>
          <w:sz w:val="20"/>
          <w:szCs w:val="20"/>
          <w:highlight w:val="green"/>
          <w:lang w:val="en-GB" w:eastAsia="en-US"/>
        </w:rPr>
        <w:lastRenderedPageBreak/>
        <w:t>Agreements:</w:t>
      </w:r>
    </w:p>
    <w:p w:rsidR="00FE0F00" w:rsidRPr="008278B4" w:rsidRDefault="00FE0F00" w:rsidP="008278B4">
      <w:pPr>
        <w:pStyle w:val="ListParagraph"/>
        <w:numPr>
          <w:ilvl w:val="0"/>
          <w:numId w:val="2"/>
        </w:numPr>
        <w:ind w:firstLineChars="0"/>
        <w:rPr>
          <w:rFonts w:eastAsia="SimSun"/>
          <w:sz w:val="20"/>
          <w:szCs w:val="20"/>
        </w:rPr>
      </w:pPr>
      <w:r w:rsidRPr="008278B4">
        <w:rPr>
          <w:rFonts w:eastAsia="SimSun"/>
          <w:sz w:val="20"/>
          <w:szCs w:val="20"/>
        </w:rPr>
        <w:t xml:space="preserve">No consensus was reached on whether mandatory </w:t>
      </w:r>
      <w:r w:rsidR="00E27F9F">
        <w:rPr>
          <w:rFonts w:eastAsia="SimSun"/>
          <w:sz w:val="20"/>
          <w:szCs w:val="20"/>
        </w:rPr>
        <w:t xml:space="preserve">should </w:t>
      </w:r>
      <w:r w:rsidRPr="008278B4">
        <w:rPr>
          <w:rFonts w:eastAsia="SimSun"/>
          <w:sz w:val="20"/>
          <w:szCs w:val="20"/>
        </w:rPr>
        <w:t xml:space="preserve">be one </w:t>
      </w:r>
      <w:r w:rsidR="00E27F9F">
        <w:rPr>
          <w:rFonts w:eastAsia="SimSun"/>
          <w:sz w:val="20"/>
          <w:szCs w:val="20"/>
        </w:rPr>
        <w:t xml:space="preserve">or two </w:t>
      </w:r>
      <w:r w:rsidRPr="008278B4">
        <w:rPr>
          <w:rFonts w:eastAsia="SimSun"/>
          <w:sz w:val="20"/>
          <w:szCs w:val="20"/>
        </w:rPr>
        <w:t>panel</w:t>
      </w:r>
      <w:r w:rsidR="00E27F9F">
        <w:rPr>
          <w:rFonts w:eastAsia="SimSun"/>
          <w:sz w:val="20"/>
          <w:szCs w:val="20"/>
        </w:rPr>
        <w:t>s</w:t>
      </w:r>
      <w:r w:rsidRPr="008278B4">
        <w:rPr>
          <w:rFonts w:eastAsia="SimSun"/>
          <w:sz w:val="20"/>
          <w:szCs w:val="20"/>
        </w:rPr>
        <w:t xml:space="preserve">, therefore </w:t>
      </w:r>
      <w:r w:rsidR="00E27F9F">
        <w:rPr>
          <w:rFonts w:eastAsia="SimSun"/>
          <w:sz w:val="20"/>
          <w:szCs w:val="20"/>
        </w:rPr>
        <w:t xml:space="preserve">discussion will continue with </w:t>
      </w:r>
      <w:r w:rsidR="006D0B09">
        <w:rPr>
          <w:rFonts w:eastAsia="SimSun"/>
          <w:sz w:val="20"/>
          <w:szCs w:val="20"/>
        </w:rPr>
        <w:t>two options</w:t>
      </w:r>
      <w:r w:rsidRPr="008278B4">
        <w:rPr>
          <w:rFonts w:eastAsia="SimSun"/>
          <w:sz w:val="20"/>
          <w:szCs w:val="20"/>
        </w:rPr>
        <w:t xml:space="preserve"> considered</w:t>
      </w:r>
      <w:r w:rsidR="00E27F9F">
        <w:rPr>
          <w:rFonts w:eastAsia="SimSun"/>
          <w:sz w:val="20"/>
          <w:szCs w:val="20"/>
        </w:rPr>
        <w:t xml:space="preserve">. </w:t>
      </w:r>
    </w:p>
    <w:p w:rsidR="00E27F9F" w:rsidRDefault="00FE0F00" w:rsidP="00E27F9F">
      <w:pPr>
        <w:numPr>
          <w:ilvl w:val="1"/>
          <w:numId w:val="2"/>
        </w:numPr>
        <w:rPr>
          <w:rFonts w:eastAsia="SimSun"/>
          <w:sz w:val="20"/>
          <w:szCs w:val="20"/>
        </w:rPr>
      </w:pPr>
      <w:r w:rsidRPr="00E27F9F">
        <w:rPr>
          <w:rFonts w:eastAsia="SimSun"/>
          <w:b/>
          <w:sz w:val="20"/>
          <w:szCs w:val="20"/>
        </w:rPr>
        <w:t>Option 1:</w:t>
      </w:r>
      <w:r w:rsidRPr="00E27F9F">
        <w:rPr>
          <w:rFonts w:eastAsia="SimSun"/>
          <w:sz w:val="20"/>
          <w:szCs w:val="20"/>
        </w:rPr>
        <w:t xml:space="preserve"> derive with 1 panel data (Table 1)</w:t>
      </w:r>
    </w:p>
    <w:p w:rsidR="00E27F9F" w:rsidRPr="00AE677D" w:rsidRDefault="00E27F9F" w:rsidP="00E27F9F">
      <w:pPr>
        <w:numPr>
          <w:ilvl w:val="2"/>
          <w:numId w:val="14"/>
        </w:numPr>
        <w:rPr>
          <w:rFonts w:eastAsia="SimSun"/>
          <w:sz w:val="20"/>
          <w:szCs w:val="20"/>
          <w:highlight w:val="yellow"/>
        </w:rPr>
      </w:pPr>
      <w:r w:rsidRPr="00AE677D">
        <w:rPr>
          <w:rFonts w:eastAsia="SimSun"/>
          <w:sz w:val="20"/>
          <w:szCs w:val="20"/>
          <w:highlight w:val="yellow"/>
        </w:rPr>
        <w:t xml:space="preserve">28GHz: 12.98 dB drop, peak EIRP = 9.44 dBm </w:t>
      </w:r>
    </w:p>
    <w:p w:rsidR="00E27F9F" w:rsidRPr="00AE677D" w:rsidRDefault="00E27F9F" w:rsidP="00E27F9F">
      <w:pPr>
        <w:numPr>
          <w:ilvl w:val="2"/>
          <w:numId w:val="14"/>
        </w:numPr>
        <w:rPr>
          <w:rFonts w:eastAsia="SimSun"/>
          <w:sz w:val="20"/>
          <w:szCs w:val="20"/>
          <w:highlight w:val="yellow"/>
        </w:rPr>
      </w:pPr>
      <w:r w:rsidRPr="00AE677D">
        <w:rPr>
          <w:rFonts w:eastAsia="SimSun"/>
          <w:sz w:val="20"/>
          <w:szCs w:val="20"/>
          <w:highlight w:val="yellow"/>
        </w:rPr>
        <w:t xml:space="preserve">39GHz: [-18 to -13.6] drop, [2.5 to 7.0] peak EIRP </w:t>
      </w:r>
      <w:r w:rsidRPr="00AE677D">
        <w:rPr>
          <w:rFonts w:eastAsia="SimSun"/>
          <w:sz w:val="20"/>
          <w:szCs w:val="20"/>
          <w:highlight w:val="yellow"/>
        </w:rPr>
        <w:sym w:font="Wingdings" w:char="F0E0"/>
      </w:r>
      <w:r w:rsidRPr="00AE677D">
        <w:rPr>
          <w:rFonts w:eastAsia="SimSun"/>
          <w:sz w:val="20"/>
          <w:szCs w:val="20"/>
          <w:highlight w:val="yellow"/>
        </w:rPr>
        <w:t xml:space="preserve"> pending </w:t>
      </w:r>
      <w:r w:rsidR="000716C8">
        <w:rPr>
          <w:rFonts w:eastAsia="SimSun"/>
          <w:sz w:val="20"/>
          <w:szCs w:val="20"/>
          <w:highlight w:val="yellow"/>
        </w:rPr>
        <w:t>confirmation</w:t>
      </w:r>
    </w:p>
    <w:p w:rsidR="00E27F9F" w:rsidRDefault="00E27F9F" w:rsidP="00E27F9F">
      <w:pPr>
        <w:rPr>
          <w:rFonts w:eastAsia="SimSun"/>
          <w:sz w:val="20"/>
          <w:szCs w:val="20"/>
          <w:highlight w:val="yellow"/>
        </w:rPr>
      </w:pPr>
    </w:p>
    <w:p w:rsidR="00E27F9F" w:rsidRPr="00E27F9F" w:rsidRDefault="00E27F9F" w:rsidP="008278B4">
      <w:pPr>
        <w:numPr>
          <w:ilvl w:val="1"/>
          <w:numId w:val="2"/>
        </w:numPr>
        <w:rPr>
          <w:rFonts w:eastAsia="SimSun"/>
          <w:sz w:val="20"/>
          <w:szCs w:val="20"/>
        </w:rPr>
      </w:pPr>
      <w:r w:rsidRPr="00E27F9F">
        <w:rPr>
          <w:rFonts w:eastAsia="SimSun"/>
          <w:b/>
          <w:sz w:val="20"/>
          <w:szCs w:val="20"/>
        </w:rPr>
        <w:t>Option 2:</w:t>
      </w:r>
      <w:r w:rsidRPr="00E27F9F">
        <w:rPr>
          <w:rFonts w:eastAsia="SimSun"/>
          <w:sz w:val="20"/>
          <w:szCs w:val="20"/>
        </w:rPr>
        <w:t xml:space="preserve"> derive with 2 panel data (Table 2)</w:t>
      </w:r>
    </w:p>
    <w:p w:rsidR="00E27F9F" w:rsidRPr="00AE677D" w:rsidRDefault="00E27F9F" w:rsidP="00E27F9F">
      <w:pPr>
        <w:numPr>
          <w:ilvl w:val="2"/>
          <w:numId w:val="2"/>
        </w:numPr>
        <w:rPr>
          <w:rFonts w:eastAsia="SimSun"/>
          <w:sz w:val="20"/>
          <w:szCs w:val="20"/>
          <w:highlight w:val="yellow"/>
        </w:rPr>
      </w:pPr>
      <w:r w:rsidRPr="00AE677D">
        <w:rPr>
          <w:rFonts w:eastAsia="SimSun"/>
          <w:sz w:val="20"/>
          <w:szCs w:val="20"/>
          <w:highlight w:val="yellow"/>
        </w:rPr>
        <w:t xml:space="preserve">28GHz: </w:t>
      </w:r>
      <w:r w:rsidR="00C2134D">
        <w:rPr>
          <w:rFonts w:eastAsia="SimSun"/>
          <w:sz w:val="20"/>
          <w:szCs w:val="20"/>
          <w:highlight w:val="yellow"/>
        </w:rPr>
        <w:t>10</w:t>
      </w:r>
      <w:r w:rsidRPr="00AE677D">
        <w:rPr>
          <w:rFonts w:eastAsia="SimSun"/>
          <w:sz w:val="20"/>
          <w:szCs w:val="20"/>
          <w:highlight w:val="yellow"/>
        </w:rPr>
        <w:t>.</w:t>
      </w:r>
      <w:r w:rsidR="00C2134D">
        <w:rPr>
          <w:rFonts w:eastAsia="SimSun"/>
          <w:sz w:val="20"/>
          <w:szCs w:val="20"/>
          <w:highlight w:val="yellow"/>
        </w:rPr>
        <w:t>2</w:t>
      </w:r>
      <w:r w:rsidRPr="00AE677D">
        <w:rPr>
          <w:rFonts w:eastAsia="SimSun"/>
          <w:sz w:val="20"/>
          <w:szCs w:val="20"/>
          <w:highlight w:val="yellow"/>
        </w:rPr>
        <w:t xml:space="preserve"> dB drop, peak EIRP = 12.</w:t>
      </w:r>
      <w:r w:rsidR="00C2134D">
        <w:rPr>
          <w:rFonts w:eastAsia="SimSun"/>
          <w:sz w:val="20"/>
          <w:szCs w:val="20"/>
          <w:highlight w:val="yellow"/>
        </w:rPr>
        <w:t>2</w:t>
      </w:r>
      <w:r w:rsidRPr="00AE677D">
        <w:rPr>
          <w:rFonts w:eastAsia="SimSun"/>
          <w:sz w:val="20"/>
          <w:szCs w:val="20"/>
          <w:highlight w:val="yellow"/>
        </w:rPr>
        <w:t xml:space="preserve"> dBm</w:t>
      </w:r>
    </w:p>
    <w:p w:rsidR="00E27F9F" w:rsidRPr="00AE677D" w:rsidRDefault="00E27F9F" w:rsidP="00E27F9F">
      <w:pPr>
        <w:numPr>
          <w:ilvl w:val="2"/>
          <w:numId w:val="2"/>
        </w:numPr>
        <w:rPr>
          <w:rFonts w:eastAsia="SimSun"/>
          <w:sz w:val="20"/>
          <w:szCs w:val="20"/>
          <w:highlight w:val="yellow"/>
        </w:rPr>
      </w:pPr>
      <w:r w:rsidRPr="00AE677D">
        <w:rPr>
          <w:rFonts w:eastAsia="SimSun"/>
          <w:sz w:val="20"/>
          <w:szCs w:val="20"/>
          <w:highlight w:val="yellow"/>
        </w:rPr>
        <w:t>39GHz: [</w:t>
      </w:r>
      <w:r w:rsidR="00C51704">
        <w:rPr>
          <w:rFonts w:eastAsia="SimSun"/>
          <w:sz w:val="20"/>
          <w:szCs w:val="20"/>
          <w:highlight w:val="yellow"/>
        </w:rPr>
        <w:t>X</w:t>
      </w:r>
      <w:r w:rsidRPr="00AE677D">
        <w:rPr>
          <w:rFonts w:eastAsia="SimSun"/>
          <w:sz w:val="20"/>
          <w:szCs w:val="20"/>
          <w:highlight w:val="yellow"/>
        </w:rPr>
        <w:t xml:space="preserve">] </w:t>
      </w:r>
      <w:r w:rsidRPr="00AE677D">
        <w:rPr>
          <w:rFonts w:eastAsia="SimSun"/>
          <w:sz w:val="20"/>
          <w:szCs w:val="20"/>
          <w:highlight w:val="yellow"/>
        </w:rPr>
        <w:sym w:font="Wingdings" w:char="F0E0"/>
      </w:r>
      <w:r w:rsidRPr="00AE677D">
        <w:rPr>
          <w:rFonts w:eastAsia="SimSun"/>
          <w:sz w:val="20"/>
          <w:szCs w:val="20"/>
          <w:highlight w:val="yellow"/>
        </w:rPr>
        <w:t xml:space="preserve"> pending updates</w:t>
      </w:r>
    </w:p>
    <w:p w:rsidR="00FE0F00" w:rsidRPr="00FE0F00" w:rsidRDefault="00FE0F00" w:rsidP="00FE0F00">
      <w:pPr>
        <w:rPr>
          <w:rFonts w:eastAsia="SimSun"/>
          <w:sz w:val="20"/>
          <w:szCs w:val="20"/>
          <w:highlight w:val="yellow"/>
        </w:rPr>
      </w:pPr>
    </w:p>
    <w:p w:rsidR="00781A41" w:rsidRDefault="00781A41" w:rsidP="000716C8">
      <w:pPr>
        <w:rPr>
          <w:rFonts w:eastAsia="SimSun"/>
          <w:b/>
          <w:sz w:val="20"/>
          <w:szCs w:val="20"/>
        </w:rPr>
      </w:pPr>
    </w:p>
    <w:p w:rsidR="000716C8" w:rsidRPr="000716C8" w:rsidRDefault="000716C8" w:rsidP="000716C8">
      <w:pPr>
        <w:rPr>
          <w:rFonts w:eastAsia="SimSun"/>
          <w:b/>
          <w:sz w:val="20"/>
          <w:szCs w:val="20"/>
        </w:rPr>
      </w:pPr>
      <w:r w:rsidRPr="000716C8">
        <w:rPr>
          <w:rFonts w:eastAsia="SimSun"/>
          <w:b/>
          <w:sz w:val="20"/>
          <w:szCs w:val="20"/>
        </w:rPr>
        <w:t>Evaluation of data updates</w:t>
      </w:r>
    </w:p>
    <w:p w:rsidR="000716C8" w:rsidRDefault="00781A41" w:rsidP="000716C8">
      <w:pPr>
        <w:numPr>
          <w:ilvl w:val="0"/>
          <w:numId w:val="2"/>
        </w:numPr>
        <w:rPr>
          <w:rFonts w:eastAsia="SimSun"/>
          <w:sz w:val="20"/>
          <w:szCs w:val="20"/>
        </w:rPr>
      </w:pPr>
      <w:r>
        <w:rPr>
          <w:rFonts w:eastAsia="SimSun"/>
          <w:sz w:val="20"/>
          <w:szCs w:val="20"/>
        </w:rPr>
        <w:t>Majority of available data is simulated</w:t>
      </w:r>
    </w:p>
    <w:p w:rsidR="007014F3" w:rsidRPr="000716C8" w:rsidRDefault="007014F3" w:rsidP="000716C8">
      <w:pPr>
        <w:numPr>
          <w:ilvl w:val="0"/>
          <w:numId w:val="2"/>
        </w:numPr>
        <w:rPr>
          <w:rFonts w:eastAsia="SimSun"/>
          <w:sz w:val="20"/>
          <w:szCs w:val="20"/>
        </w:rPr>
      </w:pPr>
      <w:r>
        <w:rPr>
          <w:rFonts w:eastAsia="SimSun"/>
          <w:sz w:val="20"/>
          <w:szCs w:val="20"/>
        </w:rPr>
        <w:t>Data for 28GHz is more stable than 39GHz</w:t>
      </w:r>
    </w:p>
    <w:p w:rsidR="000716C8" w:rsidRPr="000716C8" w:rsidRDefault="000716C8" w:rsidP="000716C8">
      <w:pPr>
        <w:numPr>
          <w:ilvl w:val="0"/>
          <w:numId w:val="2"/>
        </w:numPr>
        <w:rPr>
          <w:rFonts w:eastAsia="SimSun"/>
          <w:sz w:val="20"/>
          <w:szCs w:val="20"/>
        </w:rPr>
      </w:pPr>
      <w:r w:rsidRPr="000716C8">
        <w:rPr>
          <w:rFonts w:eastAsia="SimSun"/>
          <w:sz w:val="20"/>
          <w:szCs w:val="20"/>
        </w:rPr>
        <w:t xml:space="preserve">The spread for Table 1 (for 1 panel): </w:t>
      </w:r>
    </w:p>
    <w:p w:rsidR="000716C8" w:rsidRPr="000716C8" w:rsidRDefault="000716C8" w:rsidP="000716C8">
      <w:pPr>
        <w:numPr>
          <w:ilvl w:val="1"/>
          <w:numId w:val="2"/>
        </w:numPr>
        <w:rPr>
          <w:rFonts w:eastAsia="SimSun"/>
          <w:sz w:val="20"/>
          <w:szCs w:val="20"/>
        </w:rPr>
      </w:pPr>
      <w:r w:rsidRPr="000716C8">
        <w:rPr>
          <w:rFonts w:eastAsia="SimSun"/>
          <w:sz w:val="20"/>
          <w:szCs w:val="20"/>
        </w:rPr>
        <w:t>28GHz = 2.9 dB</w:t>
      </w:r>
    </w:p>
    <w:p w:rsidR="000716C8" w:rsidRPr="000716C8" w:rsidRDefault="000716C8" w:rsidP="000716C8">
      <w:pPr>
        <w:numPr>
          <w:ilvl w:val="1"/>
          <w:numId w:val="2"/>
        </w:numPr>
        <w:rPr>
          <w:rFonts w:eastAsia="SimSun"/>
          <w:sz w:val="20"/>
          <w:szCs w:val="20"/>
        </w:rPr>
      </w:pPr>
      <w:r w:rsidRPr="000716C8">
        <w:rPr>
          <w:rFonts w:eastAsia="SimSun"/>
          <w:sz w:val="20"/>
          <w:szCs w:val="20"/>
        </w:rPr>
        <w:t xml:space="preserve">39GHz = </w:t>
      </w:r>
      <w:r w:rsidR="00341C0E">
        <w:rPr>
          <w:rFonts w:eastAsia="SimSun"/>
          <w:sz w:val="20"/>
          <w:szCs w:val="20"/>
        </w:rPr>
        <w:t>5</w:t>
      </w:r>
      <w:r w:rsidRPr="000716C8">
        <w:rPr>
          <w:rFonts w:eastAsia="SimSun"/>
          <w:sz w:val="20"/>
          <w:szCs w:val="20"/>
        </w:rPr>
        <w:t>.</w:t>
      </w:r>
      <w:r w:rsidR="00341C0E">
        <w:rPr>
          <w:rFonts w:eastAsia="SimSun"/>
          <w:sz w:val="20"/>
          <w:szCs w:val="20"/>
        </w:rPr>
        <w:t>2</w:t>
      </w:r>
      <w:r w:rsidRPr="000716C8">
        <w:rPr>
          <w:rFonts w:eastAsia="SimSun"/>
          <w:sz w:val="20"/>
          <w:szCs w:val="20"/>
        </w:rPr>
        <w:t xml:space="preserve"> dB</w:t>
      </w:r>
    </w:p>
    <w:p w:rsidR="000716C8" w:rsidRPr="000716C8" w:rsidRDefault="000716C8" w:rsidP="000716C8">
      <w:pPr>
        <w:numPr>
          <w:ilvl w:val="0"/>
          <w:numId w:val="2"/>
        </w:numPr>
        <w:rPr>
          <w:rFonts w:eastAsia="SimSun"/>
          <w:sz w:val="20"/>
          <w:szCs w:val="20"/>
        </w:rPr>
      </w:pPr>
      <w:r w:rsidRPr="000716C8">
        <w:rPr>
          <w:rFonts w:eastAsia="SimSun"/>
          <w:sz w:val="20"/>
          <w:szCs w:val="20"/>
        </w:rPr>
        <w:t xml:space="preserve">The spread for Table 2 (for 2 panel): </w:t>
      </w:r>
    </w:p>
    <w:p w:rsidR="000716C8" w:rsidRDefault="000716C8" w:rsidP="000716C8">
      <w:pPr>
        <w:numPr>
          <w:ilvl w:val="1"/>
          <w:numId w:val="2"/>
        </w:numPr>
        <w:rPr>
          <w:rFonts w:eastAsia="SimSun"/>
          <w:sz w:val="20"/>
          <w:szCs w:val="20"/>
        </w:rPr>
      </w:pPr>
      <w:r w:rsidRPr="000716C8">
        <w:rPr>
          <w:rFonts w:eastAsia="SimSun"/>
          <w:sz w:val="20"/>
          <w:szCs w:val="20"/>
        </w:rPr>
        <w:t>28GHz = 5.6 dB</w:t>
      </w:r>
    </w:p>
    <w:p w:rsidR="000716C8" w:rsidRPr="000716C8" w:rsidRDefault="000716C8" w:rsidP="000716C8">
      <w:pPr>
        <w:numPr>
          <w:ilvl w:val="1"/>
          <w:numId w:val="2"/>
        </w:numPr>
        <w:rPr>
          <w:rFonts w:eastAsia="SimSun"/>
          <w:sz w:val="20"/>
          <w:szCs w:val="20"/>
        </w:rPr>
      </w:pPr>
      <w:r w:rsidRPr="000716C8">
        <w:rPr>
          <w:rFonts w:eastAsia="SimSun"/>
          <w:sz w:val="20"/>
          <w:szCs w:val="20"/>
        </w:rPr>
        <w:t>39GHz = 7.6 dB</w:t>
      </w:r>
    </w:p>
    <w:p w:rsidR="000716C8" w:rsidRDefault="000716C8" w:rsidP="000716C8">
      <w:pPr>
        <w:ind w:left="720"/>
        <w:rPr>
          <w:rFonts w:eastAsia="SimSun"/>
          <w:sz w:val="20"/>
          <w:szCs w:val="20"/>
        </w:rPr>
      </w:pPr>
    </w:p>
    <w:p w:rsidR="000716C8" w:rsidRPr="006D0B09" w:rsidRDefault="007014F3" w:rsidP="006D0B09">
      <w:pPr>
        <w:rPr>
          <w:rFonts w:eastAsia="SimSun"/>
          <w:b/>
          <w:sz w:val="20"/>
          <w:szCs w:val="20"/>
        </w:rPr>
      </w:pPr>
      <w:r>
        <w:rPr>
          <w:rFonts w:eastAsia="SimSun"/>
          <w:b/>
          <w:sz w:val="20"/>
          <w:szCs w:val="20"/>
        </w:rPr>
        <w:t>Questions to finalize data and options</w:t>
      </w:r>
    </w:p>
    <w:p w:rsidR="006D0B09" w:rsidRDefault="000716C8" w:rsidP="007014F3">
      <w:pPr>
        <w:rPr>
          <w:rFonts w:eastAsia="SimSun"/>
          <w:sz w:val="20"/>
          <w:szCs w:val="20"/>
        </w:rPr>
      </w:pPr>
      <w:r w:rsidRPr="000716C8">
        <w:rPr>
          <w:rFonts w:eastAsia="SimSun"/>
          <w:b/>
          <w:sz w:val="20"/>
          <w:szCs w:val="20"/>
        </w:rPr>
        <w:t>[Q1]</w:t>
      </w:r>
      <w:r w:rsidRPr="000716C8">
        <w:rPr>
          <w:rFonts w:eastAsia="SimSun"/>
          <w:sz w:val="20"/>
          <w:szCs w:val="20"/>
        </w:rPr>
        <w:t xml:space="preserve"> </w:t>
      </w:r>
      <w:r w:rsidR="007014F3">
        <w:rPr>
          <w:rFonts w:eastAsia="SimSun"/>
          <w:sz w:val="20"/>
          <w:szCs w:val="20"/>
        </w:rPr>
        <w:t>Table 1 - 39GHz</w:t>
      </w:r>
      <w:r>
        <w:rPr>
          <w:rFonts w:eastAsia="SimSun"/>
          <w:sz w:val="20"/>
          <w:szCs w:val="20"/>
        </w:rPr>
        <w:t xml:space="preserve">: are we OK to take the average number? </w:t>
      </w:r>
      <w:r w:rsidR="006D0B09">
        <w:rPr>
          <w:rFonts w:eastAsia="SimSun"/>
          <w:sz w:val="20"/>
          <w:szCs w:val="20"/>
        </w:rPr>
        <w:t>Taking the average</w:t>
      </w:r>
      <w:r>
        <w:rPr>
          <w:rFonts w:eastAsia="SimSun"/>
          <w:sz w:val="20"/>
          <w:szCs w:val="20"/>
        </w:rPr>
        <w:t xml:space="preserve"> means</w:t>
      </w:r>
      <w:r w:rsidR="006D0B09">
        <w:rPr>
          <w:rFonts w:eastAsia="SimSun"/>
          <w:sz w:val="20"/>
          <w:szCs w:val="20"/>
        </w:rPr>
        <w:t>:</w:t>
      </w:r>
      <w:r>
        <w:rPr>
          <w:rFonts w:eastAsia="SimSun"/>
          <w:sz w:val="20"/>
          <w:szCs w:val="20"/>
        </w:rPr>
        <w:t xml:space="preserve"> </w:t>
      </w:r>
    </w:p>
    <w:p w:rsidR="000716C8" w:rsidRDefault="004B1B85" w:rsidP="007014F3">
      <w:pPr>
        <w:numPr>
          <w:ilvl w:val="0"/>
          <w:numId w:val="2"/>
        </w:numPr>
        <w:rPr>
          <w:rFonts w:eastAsia="SimSun"/>
          <w:sz w:val="20"/>
          <w:szCs w:val="20"/>
        </w:rPr>
      </w:pPr>
      <w:r>
        <w:rPr>
          <w:rFonts w:eastAsia="SimSun"/>
          <w:sz w:val="20"/>
          <w:szCs w:val="20"/>
        </w:rPr>
        <w:t>15</w:t>
      </w:r>
      <w:r w:rsidR="000716C8">
        <w:rPr>
          <w:rFonts w:eastAsia="SimSun"/>
          <w:sz w:val="20"/>
          <w:szCs w:val="20"/>
        </w:rPr>
        <w:t xml:space="preserve"> </w:t>
      </w:r>
      <w:r w:rsidR="006D0B09">
        <w:rPr>
          <w:rFonts w:eastAsia="SimSun"/>
          <w:sz w:val="20"/>
          <w:szCs w:val="20"/>
        </w:rPr>
        <w:t xml:space="preserve">dB </w:t>
      </w:r>
      <w:r w:rsidR="000716C8">
        <w:rPr>
          <w:rFonts w:eastAsia="SimSun"/>
          <w:sz w:val="20"/>
          <w:szCs w:val="20"/>
        </w:rPr>
        <w:t>d</w:t>
      </w:r>
      <w:r w:rsidR="006D0B09">
        <w:rPr>
          <w:rFonts w:eastAsia="SimSun"/>
          <w:sz w:val="20"/>
          <w:szCs w:val="20"/>
        </w:rPr>
        <w:t xml:space="preserve">rop and min peak EIRP of </w:t>
      </w:r>
      <w:r w:rsidR="00B9697A">
        <w:rPr>
          <w:rFonts w:eastAsia="SimSun"/>
          <w:sz w:val="20"/>
          <w:szCs w:val="20"/>
        </w:rPr>
        <w:t>5</w:t>
      </w:r>
      <w:r w:rsidR="006D0B09">
        <w:rPr>
          <w:rFonts w:eastAsia="SimSun"/>
          <w:sz w:val="20"/>
          <w:szCs w:val="20"/>
        </w:rPr>
        <w:t>.</w:t>
      </w:r>
      <w:r>
        <w:rPr>
          <w:rFonts w:eastAsia="SimSun"/>
          <w:sz w:val="20"/>
          <w:szCs w:val="20"/>
        </w:rPr>
        <w:t>6</w:t>
      </w:r>
      <w:r w:rsidR="006D0B09">
        <w:rPr>
          <w:rFonts w:eastAsia="SimSun"/>
          <w:sz w:val="20"/>
          <w:szCs w:val="20"/>
        </w:rPr>
        <w:t xml:space="preserve"> dB</w:t>
      </w:r>
    </w:p>
    <w:p w:rsidR="000716C8" w:rsidRDefault="000716C8" w:rsidP="000716C8">
      <w:pPr>
        <w:rPr>
          <w:rFonts w:eastAsia="SimSun"/>
          <w:sz w:val="20"/>
          <w:szCs w:val="20"/>
        </w:rPr>
      </w:pPr>
    </w:p>
    <w:p w:rsidR="007014F3" w:rsidRDefault="000716C8" w:rsidP="007014F3">
      <w:pPr>
        <w:rPr>
          <w:rFonts w:eastAsia="SimSun"/>
          <w:sz w:val="20"/>
          <w:szCs w:val="20"/>
        </w:rPr>
      </w:pPr>
      <w:r w:rsidRPr="000716C8">
        <w:rPr>
          <w:rFonts w:eastAsia="SimSun"/>
          <w:b/>
          <w:sz w:val="20"/>
          <w:szCs w:val="20"/>
        </w:rPr>
        <w:t>[Q2]</w:t>
      </w:r>
      <w:r>
        <w:rPr>
          <w:rFonts w:eastAsia="SimSun"/>
          <w:sz w:val="20"/>
          <w:szCs w:val="20"/>
        </w:rPr>
        <w:t xml:space="preserve"> Table 2 - 39GHz</w:t>
      </w:r>
      <w:r w:rsidR="007014F3">
        <w:rPr>
          <w:rFonts w:eastAsia="SimSun"/>
          <w:sz w:val="20"/>
          <w:szCs w:val="20"/>
        </w:rPr>
        <w:t>: highlighted data needs confirmation</w:t>
      </w:r>
    </w:p>
    <w:p w:rsidR="007014F3" w:rsidRPr="007014F3" w:rsidRDefault="007014F3" w:rsidP="007014F3">
      <w:pPr>
        <w:numPr>
          <w:ilvl w:val="0"/>
          <w:numId w:val="2"/>
        </w:numPr>
        <w:rPr>
          <w:rFonts w:eastAsia="SimSun"/>
          <w:sz w:val="20"/>
          <w:szCs w:val="20"/>
        </w:rPr>
      </w:pPr>
      <w:r w:rsidRPr="007014F3">
        <w:rPr>
          <w:rFonts w:eastAsia="SimSun"/>
          <w:sz w:val="20"/>
          <w:szCs w:val="20"/>
        </w:rPr>
        <w:t>Updates provided by Qualcomm, MediaTe</w:t>
      </w:r>
      <w:r>
        <w:rPr>
          <w:rFonts w:eastAsia="SimSun"/>
          <w:sz w:val="20"/>
          <w:szCs w:val="20"/>
        </w:rPr>
        <w:t xml:space="preserve">k, </w:t>
      </w:r>
      <w:r w:rsidRPr="007014F3">
        <w:rPr>
          <w:rFonts w:eastAsia="SimSun"/>
          <w:sz w:val="20"/>
          <w:szCs w:val="20"/>
        </w:rPr>
        <w:t>Samsung</w:t>
      </w:r>
      <w:r w:rsidR="00781A41">
        <w:rPr>
          <w:rFonts w:eastAsia="SimSun"/>
          <w:sz w:val="20"/>
          <w:szCs w:val="20"/>
        </w:rPr>
        <w:t xml:space="preserve">, </w:t>
      </w:r>
      <w:r>
        <w:rPr>
          <w:rFonts w:eastAsia="SimSun"/>
          <w:sz w:val="20"/>
          <w:szCs w:val="20"/>
        </w:rPr>
        <w:t>DOCOMO</w:t>
      </w:r>
      <w:r w:rsidR="00781A41">
        <w:rPr>
          <w:rFonts w:eastAsia="SimSun"/>
          <w:sz w:val="20"/>
          <w:szCs w:val="20"/>
        </w:rPr>
        <w:t xml:space="preserve">, </w:t>
      </w:r>
      <w:r w:rsidR="00597498">
        <w:rPr>
          <w:rFonts w:eastAsia="SimSun"/>
          <w:sz w:val="20"/>
          <w:szCs w:val="20"/>
        </w:rPr>
        <w:t xml:space="preserve">and </w:t>
      </w:r>
      <w:r w:rsidR="00781A41">
        <w:rPr>
          <w:rFonts w:eastAsia="SimSun"/>
          <w:sz w:val="20"/>
          <w:szCs w:val="20"/>
        </w:rPr>
        <w:t>Sony</w:t>
      </w:r>
      <w:r>
        <w:rPr>
          <w:rFonts w:eastAsia="SimSun"/>
          <w:sz w:val="20"/>
          <w:szCs w:val="20"/>
        </w:rPr>
        <w:t xml:space="preserve"> </w:t>
      </w:r>
      <w:r w:rsidRPr="007014F3">
        <w:rPr>
          <w:rFonts w:eastAsia="SimSun"/>
          <w:sz w:val="20"/>
          <w:szCs w:val="20"/>
        </w:rPr>
        <w:sym w:font="Wingdings" w:char="F0E0"/>
      </w:r>
      <w:r w:rsidR="00597498">
        <w:rPr>
          <w:rFonts w:eastAsia="SimSun"/>
          <w:sz w:val="20"/>
          <w:szCs w:val="20"/>
        </w:rPr>
        <w:t xml:space="preserve"> review </w:t>
      </w:r>
      <w:r>
        <w:rPr>
          <w:rFonts w:eastAsia="SimSun"/>
          <w:sz w:val="20"/>
          <w:szCs w:val="20"/>
        </w:rPr>
        <w:t>assumptions</w:t>
      </w:r>
    </w:p>
    <w:p w:rsidR="007014F3" w:rsidRPr="007014F3" w:rsidRDefault="007014F3" w:rsidP="007014F3">
      <w:pPr>
        <w:numPr>
          <w:ilvl w:val="0"/>
          <w:numId w:val="2"/>
        </w:numPr>
        <w:rPr>
          <w:rFonts w:eastAsia="SimSun"/>
          <w:sz w:val="20"/>
          <w:szCs w:val="20"/>
        </w:rPr>
      </w:pPr>
      <w:r>
        <w:rPr>
          <w:rFonts w:eastAsia="SimSun"/>
          <w:sz w:val="20"/>
          <w:szCs w:val="20"/>
        </w:rPr>
        <w:t xml:space="preserve">Motorola data </w:t>
      </w:r>
      <w:r w:rsidRPr="007014F3">
        <w:rPr>
          <w:rFonts w:eastAsia="SimSun"/>
          <w:sz w:val="20"/>
          <w:szCs w:val="20"/>
        </w:rPr>
        <w:sym w:font="Wingdings" w:char="F0E0"/>
      </w:r>
      <w:r>
        <w:rPr>
          <w:rFonts w:eastAsia="SimSun"/>
          <w:sz w:val="20"/>
          <w:szCs w:val="20"/>
        </w:rPr>
        <w:t xml:space="preserve"> based on estimation, not simulation</w:t>
      </w:r>
    </w:p>
    <w:p w:rsidR="000716C8" w:rsidRDefault="000716C8" w:rsidP="000716C8">
      <w:pPr>
        <w:rPr>
          <w:rFonts w:eastAsia="SimSun"/>
          <w:sz w:val="20"/>
          <w:szCs w:val="20"/>
        </w:rPr>
      </w:pPr>
    </w:p>
    <w:p w:rsidR="004B1B85" w:rsidRDefault="000716C8" w:rsidP="00597498">
      <w:pPr>
        <w:rPr>
          <w:rFonts w:eastAsia="SimSun"/>
          <w:sz w:val="20"/>
          <w:szCs w:val="20"/>
        </w:rPr>
      </w:pPr>
      <w:r>
        <w:rPr>
          <w:rFonts w:eastAsia="SimSun"/>
          <w:b/>
          <w:sz w:val="20"/>
          <w:szCs w:val="20"/>
        </w:rPr>
        <w:t>[Q3]</w:t>
      </w:r>
      <w:r>
        <w:rPr>
          <w:rFonts w:eastAsia="SimSun"/>
          <w:sz w:val="20"/>
          <w:szCs w:val="20"/>
        </w:rPr>
        <w:t xml:space="preserve"> Can we confirm the data </w:t>
      </w:r>
      <w:r w:rsidR="00781A41">
        <w:rPr>
          <w:rFonts w:eastAsia="SimSun"/>
          <w:sz w:val="20"/>
          <w:szCs w:val="20"/>
        </w:rPr>
        <w:t xml:space="preserve">in </w:t>
      </w:r>
      <w:r w:rsidR="00781A41" w:rsidRPr="005900A5">
        <w:rPr>
          <w:rFonts w:eastAsia="SimSun"/>
          <w:b/>
          <w:sz w:val="20"/>
          <w:szCs w:val="20"/>
        </w:rPr>
        <w:t>Table 1</w:t>
      </w:r>
      <w:r w:rsidR="00781A41">
        <w:rPr>
          <w:rFonts w:eastAsia="SimSun"/>
          <w:sz w:val="20"/>
          <w:szCs w:val="20"/>
        </w:rPr>
        <w:t xml:space="preserve"> as</w:t>
      </w:r>
      <w:r>
        <w:rPr>
          <w:rFonts w:eastAsia="SimSun"/>
          <w:sz w:val="20"/>
          <w:szCs w:val="20"/>
        </w:rPr>
        <w:t xml:space="preserve"> stable?</w:t>
      </w:r>
      <w:r w:rsidR="00597498">
        <w:rPr>
          <w:rFonts w:eastAsia="SimSun"/>
          <w:sz w:val="20"/>
          <w:szCs w:val="20"/>
        </w:rPr>
        <w:t xml:space="preserve"> If so, </w:t>
      </w:r>
      <w:r w:rsidR="004B1B85">
        <w:rPr>
          <w:rFonts w:eastAsia="SimSun"/>
          <w:sz w:val="20"/>
          <w:szCs w:val="20"/>
        </w:rPr>
        <w:t xml:space="preserve">can we agree that </w:t>
      </w:r>
      <w:r w:rsidR="004B1B85" w:rsidRPr="004B1B85">
        <w:rPr>
          <w:rFonts w:eastAsia="SimSun"/>
          <w:b/>
          <w:sz w:val="20"/>
          <w:szCs w:val="20"/>
        </w:rPr>
        <w:t>Option 1</w:t>
      </w:r>
      <w:r w:rsidR="004B1B85">
        <w:rPr>
          <w:rFonts w:eastAsia="SimSun"/>
          <w:sz w:val="20"/>
          <w:szCs w:val="20"/>
        </w:rPr>
        <w:t xml:space="preserve"> will be based on the data average?</w:t>
      </w:r>
    </w:p>
    <w:p w:rsidR="00597498" w:rsidRPr="004B1B85" w:rsidRDefault="00597498" w:rsidP="004B1B85">
      <w:pPr>
        <w:pStyle w:val="ListParagraph"/>
        <w:numPr>
          <w:ilvl w:val="0"/>
          <w:numId w:val="15"/>
        </w:numPr>
        <w:ind w:firstLineChars="0"/>
        <w:rPr>
          <w:rFonts w:eastAsia="SimSun"/>
          <w:sz w:val="20"/>
          <w:szCs w:val="20"/>
        </w:rPr>
      </w:pPr>
      <w:r w:rsidRPr="004B1B85">
        <w:rPr>
          <w:rFonts w:eastAsia="SimSun"/>
          <w:b/>
          <w:sz w:val="20"/>
          <w:szCs w:val="20"/>
        </w:rPr>
        <w:t>Option 1</w:t>
      </w:r>
      <w:r w:rsidRPr="004B1B85">
        <w:rPr>
          <w:rFonts w:eastAsia="SimSun"/>
          <w:sz w:val="20"/>
          <w:szCs w:val="20"/>
        </w:rPr>
        <w:t xml:space="preserve"> </w:t>
      </w:r>
      <w:r w:rsidR="00B9697A" w:rsidRPr="004B1B85">
        <w:rPr>
          <w:rFonts w:eastAsia="SimSun"/>
          <w:sz w:val="20"/>
          <w:szCs w:val="20"/>
        </w:rPr>
        <w:t>defines 50%-tile as</w:t>
      </w:r>
      <w:r w:rsidRPr="004B1B85">
        <w:rPr>
          <w:rFonts w:eastAsia="SimSun"/>
          <w:sz w:val="20"/>
          <w:szCs w:val="20"/>
        </w:rPr>
        <w:t>:</w:t>
      </w:r>
    </w:p>
    <w:p w:rsidR="00B9697A" w:rsidRDefault="00B9697A" w:rsidP="005900A5">
      <w:pPr>
        <w:numPr>
          <w:ilvl w:val="1"/>
          <w:numId w:val="2"/>
        </w:numPr>
        <w:rPr>
          <w:rFonts w:eastAsia="SimSun"/>
          <w:sz w:val="20"/>
          <w:szCs w:val="20"/>
        </w:rPr>
      </w:pPr>
      <w:r w:rsidRPr="004B1B85">
        <w:rPr>
          <w:rFonts w:eastAsia="SimSun"/>
          <w:b/>
          <w:sz w:val="20"/>
          <w:szCs w:val="20"/>
        </w:rPr>
        <w:t>28 GHz:</w:t>
      </w:r>
      <w:r>
        <w:rPr>
          <w:rFonts w:eastAsia="SimSun"/>
          <w:sz w:val="20"/>
          <w:szCs w:val="20"/>
        </w:rPr>
        <w:t xml:space="preserve"> </w:t>
      </w:r>
      <w:r w:rsidR="004B1B85">
        <w:rPr>
          <w:rFonts w:eastAsia="SimSun"/>
          <w:sz w:val="20"/>
          <w:szCs w:val="20"/>
        </w:rPr>
        <w:t>13</w:t>
      </w:r>
      <w:r>
        <w:rPr>
          <w:rFonts w:eastAsia="SimSun"/>
          <w:sz w:val="20"/>
          <w:szCs w:val="20"/>
        </w:rPr>
        <w:t xml:space="preserve"> dB drop from peak, </w:t>
      </w:r>
      <w:r w:rsidR="004B1B85">
        <w:rPr>
          <w:rFonts w:eastAsia="SimSun"/>
          <w:sz w:val="20"/>
          <w:szCs w:val="20"/>
        </w:rPr>
        <w:t>minimum peak EIRP = 9.4</w:t>
      </w:r>
      <w:r>
        <w:rPr>
          <w:rFonts w:eastAsia="SimSun"/>
          <w:sz w:val="20"/>
          <w:szCs w:val="20"/>
        </w:rPr>
        <w:t xml:space="preserve"> dBm</w:t>
      </w:r>
    </w:p>
    <w:p w:rsidR="00B9697A" w:rsidRPr="007014F3" w:rsidRDefault="00B9697A" w:rsidP="005900A5">
      <w:pPr>
        <w:numPr>
          <w:ilvl w:val="1"/>
          <w:numId w:val="2"/>
        </w:numPr>
        <w:rPr>
          <w:rFonts w:eastAsia="SimSun"/>
          <w:sz w:val="20"/>
          <w:szCs w:val="20"/>
        </w:rPr>
      </w:pPr>
      <w:r w:rsidRPr="004B1B85">
        <w:rPr>
          <w:rFonts w:eastAsia="SimSun"/>
          <w:b/>
          <w:sz w:val="20"/>
          <w:szCs w:val="20"/>
        </w:rPr>
        <w:t>39</w:t>
      </w:r>
      <w:r w:rsidRPr="004B1B85">
        <w:rPr>
          <w:rFonts w:eastAsia="SimSun"/>
          <w:b/>
          <w:sz w:val="20"/>
          <w:szCs w:val="20"/>
        </w:rPr>
        <w:t xml:space="preserve"> GHz:</w:t>
      </w:r>
      <w:r>
        <w:rPr>
          <w:rFonts w:eastAsia="SimSun"/>
          <w:sz w:val="20"/>
          <w:szCs w:val="20"/>
        </w:rPr>
        <w:t xml:space="preserve"> </w:t>
      </w:r>
      <w:r w:rsidR="004B1B85">
        <w:rPr>
          <w:rFonts w:eastAsia="SimSun"/>
          <w:sz w:val="20"/>
          <w:szCs w:val="20"/>
        </w:rPr>
        <w:t>15</w:t>
      </w:r>
      <w:r>
        <w:rPr>
          <w:rFonts w:eastAsia="SimSun"/>
          <w:sz w:val="20"/>
          <w:szCs w:val="20"/>
        </w:rPr>
        <w:t xml:space="preserve"> dB drop from peak, minimum peak EIRP = </w:t>
      </w:r>
      <w:r w:rsidR="004B1B85">
        <w:rPr>
          <w:rFonts w:eastAsia="SimSun"/>
          <w:sz w:val="20"/>
          <w:szCs w:val="20"/>
        </w:rPr>
        <w:t>5</w:t>
      </w:r>
      <w:r>
        <w:rPr>
          <w:rFonts w:eastAsia="SimSun"/>
          <w:sz w:val="20"/>
          <w:szCs w:val="20"/>
        </w:rPr>
        <w:t>.</w:t>
      </w:r>
      <w:r w:rsidR="004B1B85">
        <w:rPr>
          <w:rFonts w:eastAsia="SimSun"/>
          <w:sz w:val="20"/>
          <w:szCs w:val="20"/>
        </w:rPr>
        <w:t>6</w:t>
      </w:r>
      <w:r>
        <w:rPr>
          <w:rFonts w:eastAsia="SimSun"/>
          <w:sz w:val="20"/>
          <w:szCs w:val="20"/>
        </w:rPr>
        <w:t xml:space="preserve"> dBm</w:t>
      </w:r>
    </w:p>
    <w:p w:rsidR="000716C8" w:rsidRDefault="000716C8" w:rsidP="000716C8">
      <w:pPr>
        <w:rPr>
          <w:rFonts w:eastAsia="SimSun"/>
          <w:sz w:val="20"/>
          <w:szCs w:val="20"/>
        </w:rPr>
      </w:pPr>
    </w:p>
    <w:p w:rsidR="004B1B85" w:rsidRPr="00597498" w:rsidRDefault="00781A41" w:rsidP="004B1B85">
      <w:pPr>
        <w:rPr>
          <w:rFonts w:eastAsia="SimSun"/>
          <w:sz w:val="20"/>
          <w:szCs w:val="20"/>
        </w:rPr>
      </w:pPr>
      <w:r>
        <w:rPr>
          <w:rFonts w:eastAsia="SimSun"/>
          <w:b/>
          <w:sz w:val="20"/>
          <w:szCs w:val="20"/>
        </w:rPr>
        <w:t>[Q</w:t>
      </w:r>
      <w:r>
        <w:rPr>
          <w:rFonts w:eastAsia="SimSun"/>
          <w:b/>
          <w:sz w:val="20"/>
          <w:szCs w:val="20"/>
        </w:rPr>
        <w:t>4</w:t>
      </w:r>
      <w:r>
        <w:rPr>
          <w:rFonts w:eastAsia="SimSun"/>
          <w:b/>
          <w:sz w:val="20"/>
          <w:szCs w:val="20"/>
        </w:rPr>
        <w:t>]</w:t>
      </w:r>
      <w:r>
        <w:rPr>
          <w:rFonts w:eastAsia="SimSun"/>
          <w:sz w:val="20"/>
          <w:szCs w:val="20"/>
        </w:rPr>
        <w:t xml:space="preserve"> </w:t>
      </w:r>
      <w:r w:rsidR="005900A5">
        <w:rPr>
          <w:rFonts w:eastAsia="SimSun"/>
          <w:sz w:val="20"/>
          <w:szCs w:val="20"/>
        </w:rPr>
        <w:t xml:space="preserve">Can we confirm the data </w:t>
      </w:r>
      <w:r w:rsidR="005900A5">
        <w:rPr>
          <w:rFonts w:eastAsia="SimSun"/>
          <w:sz w:val="20"/>
          <w:szCs w:val="20"/>
        </w:rPr>
        <w:t xml:space="preserve">in </w:t>
      </w:r>
      <w:r w:rsidR="005900A5" w:rsidRPr="005900A5">
        <w:rPr>
          <w:rFonts w:eastAsia="SimSun"/>
          <w:b/>
          <w:sz w:val="20"/>
          <w:szCs w:val="20"/>
        </w:rPr>
        <w:t>Table 2</w:t>
      </w:r>
      <w:r w:rsidR="005900A5">
        <w:rPr>
          <w:rFonts w:eastAsia="SimSun"/>
          <w:sz w:val="20"/>
          <w:szCs w:val="20"/>
        </w:rPr>
        <w:t xml:space="preserve"> as stable? If so, can we agree that </w:t>
      </w:r>
      <w:r w:rsidR="005900A5">
        <w:rPr>
          <w:rFonts w:eastAsia="SimSun"/>
          <w:b/>
          <w:sz w:val="20"/>
          <w:szCs w:val="20"/>
        </w:rPr>
        <w:t>Option 2</w:t>
      </w:r>
      <w:r w:rsidR="005900A5">
        <w:rPr>
          <w:rFonts w:eastAsia="SimSun"/>
          <w:sz w:val="20"/>
          <w:szCs w:val="20"/>
        </w:rPr>
        <w:t xml:space="preserve"> will be based on the data average?</w:t>
      </w:r>
    </w:p>
    <w:p w:rsidR="005900A5" w:rsidRPr="004B1B85" w:rsidRDefault="005900A5" w:rsidP="005900A5">
      <w:pPr>
        <w:pStyle w:val="ListParagraph"/>
        <w:numPr>
          <w:ilvl w:val="0"/>
          <w:numId w:val="2"/>
        </w:numPr>
        <w:ind w:firstLineChars="0"/>
        <w:rPr>
          <w:rFonts w:eastAsia="SimSun"/>
          <w:sz w:val="20"/>
          <w:szCs w:val="20"/>
        </w:rPr>
      </w:pPr>
      <w:r>
        <w:rPr>
          <w:rFonts w:eastAsia="SimSun"/>
          <w:b/>
          <w:sz w:val="20"/>
          <w:szCs w:val="20"/>
        </w:rPr>
        <w:t>Option 2</w:t>
      </w:r>
      <w:r w:rsidRPr="004B1B85">
        <w:rPr>
          <w:rFonts w:eastAsia="SimSun"/>
          <w:sz w:val="20"/>
          <w:szCs w:val="20"/>
        </w:rPr>
        <w:t xml:space="preserve"> defines 50%-tile as:</w:t>
      </w:r>
    </w:p>
    <w:p w:rsidR="004B1B85" w:rsidRDefault="004B1B85" w:rsidP="005900A5">
      <w:pPr>
        <w:numPr>
          <w:ilvl w:val="1"/>
          <w:numId w:val="2"/>
        </w:numPr>
        <w:rPr>
          <w:rFonts w:eastAsia="SimSun"/>
          <w:sz w:val="20"/>
          <w:szCs w:val="20"/>
        </w:rPr>
      </w:pPr>
      <w:r w:rsidRPr="004B1B85">
        <w:rPr>
          <w:rFonts w:eastAsia="SimSun"/>
          <w:b/>
          <w:sz w:val="20"/>
          <w:szCs w:val="20"/>
        </w:rPr>
        <w:t>28 GHz:</w:t>
      </w:r>
      <w:r>
        <w:rPr>
          <w:rFonts w:eastAsia="SimSun"/>
          <w:sz w:val="20"/>
          <w:szCs w:val="20"/>
        </w:rPr>
        <w:t xml:space="preserve"> </w:t>
      </w:r>
      <w:r>
        <w:rPr>
          <w:rFonts w:eastAsia="SimSun"/>
          <w:sz w:val="20"/>
          <w:szCs w:val="20"/>
        </w:rPr>
        <w:t>10.</w:t>
      </w:r>
      <w:r w:rsidR="008329EE">
        <w:rPr>
          <w:rFonts w:eastAsia="SimSun"/>
          <w:sz w:val="20"/>
          <w:szCs w:val="20"/>
        </w:rPr>
        <w:t>1</w:t>
      </w:r>
      <w:r>
        <w:rPr>
          <w:rFonts w:eastAsia="SimSun"/>
          <w:sz w:val="20"/>
          <w:szCs w:val="20"/>
        </w:rPr>
        <w:t xml:space="preserve"> dB drop from peak, minimum peak EIRP = </w:t>
      </w:r>
      <w:r>
        <w:rPr>
          <w:rFonts w:eastAsia="SimSun"/>
          <w:sz w:val="20"/>
          <w:szCs w:val="20"/>
        </w:rPr>
        <w:t>12.</w:t>
      </w:r>
      <w:r w:rsidR="008329EE">
        <w:rPr>
          <w:rFonts w:eastAsia="SimSun"/>
          <w:sz w:val="20"/>
          <w:szCs w:val="20"/>
        </w:rPr>
        <w:t>3</w:t>
      </w:r>
      <w:r>
        <w:rPr>
          <w:rFonts w:eastAsia="SimSun"/>
          <w:sz w:val="20"/>
          <w:szCs w:val="20"/>
        </w:rPr>
        <w:t xml:space="preserve"> dBm</w:t>
      </w:r>
    </w:p>
    <w:p w:rsidR="00781A41" w:rsidRPr="004B1B85" w:rsidRDefault="004B1B85" w:rsidP="005900A5">
      <w:pPr>
        <w:numPr>
          <w:ilvl w:val="1"/>
          <w:numId w:val="2"/>
        </w:numPr>
        <w:rPr>
          <w:rFonts w:eastAsia="SimSun"/>
          <w:sz w:val="20"/>
          <w:szCs w:val="20"/>
        </w:rPr>
      </w:pPr>
      <w:r w:rsidRPr="004B1B85">
        <w:rPr>
          <w:rFonts w:eastAsia="SimSun"/>
          <w:b/>
          <w:sz w:val="20"/>
          <w:szCs w:val="20"/>
        </w:rPr>
        <w:t>39 GHz:</w:t>
      </w:r>
      <w:r w:rsidRPr="004B1B85">
        <w:rPr>
          <w:rFonts w:eastAsia="SimSun"/>
          <w:sz w:val="20"/>
          <w:szCs w:val="20"/>
        </w:rPr>
        <w:t xml:space="preserve"> </w:t>
      </w:r>
      <w:r>
        <w:rPr>
          <w:rFonts w:eastAsia="SimSun"/>
          <w:sz w:val="20"/>
          <w:szCs w:val="20"/>
        </w:rPr>
        <w:t>11.4</w:t>
      </w:r>
      <w:r w:rsidRPr="004B1B85">
        <w:rPr>
          <w:rFonts w:eastAsia="SimSun"/>
          <w:sz w:val="20"/>
          <w:szCs w:val="20"/>
        </w:rPr>
        <w:t xml:space="preserve"> dB drop from peak, minimum peak EIRP = </w:t>
      </w:r>
      <w:r>
        <w:rPr>
          <w:rFonts w:eastAsia="SimSun"/>
          <w:sz w:val="20"/>
          <w:szCs w:val="20"/>
        </w:rPr>
        <w:t xml:space="preserve">  9</w:t>
      </w:r>
      <w:r w:rsidRPr="004B1B85">
        <w:rPr>
          <w:rFonts w:eastAsia="SimSun"/>
          <w:sz w:val="20"/>
          <w:szCs w:val="20"/>
        </w:rPr>
        <w:t>.</w:t>
      </w:r>
      <w:r>
        <w:rPr>
          <w:rFonts w:eastAsia="SimSun"/>
          <w:sz w:val="20"/>
          <w:szCs w:val="20"/>
        </w:rPr>
        <w:t>2</w:t>
      </w:r>
      <w:r w:rsidRPr="004B1B85">
        <w:rPr>
          <w:rFonts w:eastAsia="SimSun"/>
          <w:sz w:val="20"/>
          <w:szCs w:val="20"/>
        </w:rPr>
        <w:t xml:space="preserve"> dBm</w:t>
      </w:r>
    </w:p>
    <w:p w:rsidR="005900A5" w:rsidRDefault="005900A5" w:rsidP="005900A5">
      <w:pPr>
        <w:rPr>
          <w:rFonts w:eastAsia="SimSun"/>
          <w:sz w:val="20"/>
          <w:szCs w:val="20"/>
        </w:rPr>
      </w:pPr>
    </w:p>
    <w:sectPr w:rsidR="005900A5" w:rsidSect="00B941EE">
      <w:footnotePr>
        <w:numRestart w:val="eachSect"/>
      </w:footnotePr>
      <w:pgSz w:w="11907" w:h="16840" w:code="9"/>
      <w:pgMar w:top="794" w:right="794" w:bottom="993" w:left="79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75C4"/>
    <w:multiLevelType w:val="hybridMultilevel"/>
    <w:tmpl w:val="58DE8F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46DD"/>
    <w:multiLevelType w:val="hybridMultilevel"/>
    <w:tmpl w:val="9982841A"/>
    <w:lvl w:ilvl="0" w:tplc="1D3E29C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11E66"/>
    <w:multiLevelType w:val="hybridMultilevel"/>
    <w:tmpl w:val="A84E2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75377"/>
    <w:multiLevelType w:val="hybridMultilevel"/>
    <w:tmpl w:val="983A7A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0701DB"/>
    <w:multiLevelType w:val="hybridMultilevel"/>
    <w:tmpl w:val="9C9CB5D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8C6C6D3A">
      <w:start w:val="1"/>
      <w:numFmt w:val="bullet"/>
      <w:lvlText w:val="•"/>
      <w:lvlJc w:val="left"/>
      <w:pPr>
        <w:ind w:left="2160" w:hanging="360"/>
      </w:pPr>
      <w:rPr>
        <w:rFonts w:ascii="Arial" w:hAnsi="Aria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A70B54"/>
    <w:multiLevelType w:val="hybridMultilevel"/>
    <w:tmpl w:val="ADA66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6F01A5"/>
    <w:multiLevelType w:val="hybridMultilevel"/>
    <w:tmpl w:val="98AC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CD2C5A"/>
    <w:multiLevelType w:val="hybridMultilevel"/>
    <w:tmpl w:val="43EE7E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FD6B30"/>
    <w:multiLevelType w:val="hybridMultilevel"/>
    <w:tmpl w:val="9B9C1E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923AA"/>
    <w:multiLevelType w:val="hybridMultilevel"/>
    <w:tmpl w:val="F0965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496F40"/>
    <w:multiLevelType w:val="hybridMultilevel"/>
    <w:tmpl w:val="85709D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647E6"/>
    <w:multiLevelType w:val="hybridMultilevel"/>
    <w:tmpl w:val="FE14045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F95097"/>
    <w:multiLevelType w:val="hybridMultilevel"/>
    <w:tmpl w:val="5BC27DA2"/>
    <w:lvl w:ilvl="0" w:tplc="64963952">
      <w:start w:val="1"/>
      <w:numFmt w:val="decimal"/>
      <w:lvlText w:val="%1."/>
      <w:lvlJc w:val="left"/>
      <w:pPr>
        <w:ind w:left="720" w:hanging="360"/>
      </w:pPr>
      <w:rPr>
        <w:rFonts w:ascii="Calibri" w:eastAsia="Times New Roman"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C71936"/>
    <w:multiLevelType w:val="multilevel"/>
    <w:tmpl w:val="269EF0E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5A80BB6"/>
    <w:multiLevelType w:val="hybridMultilevel"/>
    <w:tmpl w:val="BF965B22"/>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48542544">
      <w:start w:val="1"/>
      <w:numFmt w:val="bullet"/>
      <w:lvlText w:val="•"/>
      <w:lvlJc w:val="left"/>
      <w:pPr>
        <w:ind w:left="2160" w:hanging="360"/>
      </w:pPr>
      <w:rPr>
        <w:rFonts w:ascii="Arial" w:hAnsi="Aria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CC06E3"/>
    <w:multiLevelType w:val="hybridMultilevel"/>
    <w:tmpl w:val="C1DA7C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8"/>
  </w:num>
  <w:num w:numId="4">
    <w:abstractNumId w:val="6"/>
  </w:num>
  <w:num w:numId="5">
    <w:abstractNumId w:val="1"/>
  </w:num>
  <w:num w:numId="6">
    <w:abstractNumId w:val="0"/>
  </w:num>
  <w:num w:numId="7">
    <w:abstractNumId w:val="9"/>
  </w:num>
  <w:num w:numId="8">
    <w:abstractNumId w:val="2"/>
  </w:num>
  <w:num w:numId="9">
    <w:abstractNumId w:val="7"/>
  </w:num>
  <w:num w:numId="10">
    <w:abstractNumId w:val="3"/>
  </w:num>
  <w:num w:numId="11">
    <w:abstractNumId w:val="1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7F6"/>
    <w:rsid w:val="00041094"/>
    <w:rsid w:val="000716C8"/>
    <w:rsid w:val="000D5C58"/>
    <w:rsid w:val="000E3720"/>
    <w:rsid w:val="000E7ACE"/>
    <w:rsid w:val="00114047"/>
    <w:rsid w:val="00237463"/>
    <w:rsid w:val="00295FA6"/>
    <w:rsid w:val="002A08CF"/>
    <w:rsid w:val="00326099"/>
    <w:rsid w:val="00341C0E"/>
    <w:rsid w:val="003B4187"/>
    <w:rsid w:val="003F471A"/>
    <w:rsid w:val="004B1B85"/>
    <w:rsid w:val="004E4D9C"/>
    <w:rsid w:val="00505407"/>
    <w:rsid w:val="00540514"/>
    <w:rsid w:val="005900A5"/>
    <w:rsid w:val="00597498"/>
    <w:rsid w:val="00600D00"/>
    <w:rsid w:val="006D0B09"/>
    <w:rsid w:val="007014F3"/>
    <w:rsid w:val="00781A41"/>
    <w:rsid w:val="007A78D2"/>
    <w:rsid w:val="007B1257"/>
    <w:rsid w:val="007C567E"/>
    <w:rsid w:val="007D2BB6"/>
    <w:rsid w:val="008278B4"/>
    <w:rsid w:val="008329EE"/>
    <w:rsid w:val="008B4D56"/>
    <w:rsid w:val="008C4FAE"/>
    <w:rsid w:val="0097060D"/>
    <w:rsid w:val="009E7B69"/>
    <w:rsid w:val="00A00C09"/>
    <w:rsid w:val="00A32B8C"/>
    <w:rsid w:val="00A60BFA"/>
    <w:rsid w:val="00AC6204"/>
    <w:rsid w:val="00AE677D"/>
    <w:rsid w:val="00B12437"/>
    <w:rsid w:val="00B44947"/>
    <w:rsid w:val="00B56A18"/>
    <w:rsid w:val="00B57BCF"/>
    <w:rsid w:val="00B941EE"/>
    <w:rsid w:val="00B9697A"/>
    <w:rsid w:val="00C2134D"/>
    <w:rsid w:val="00C47432"/>
    <w:rsid w:val="00C515FF"/>
    <w:rsid w:val="00C51704"/>
    <w:rsid w:val="00CB24F4"/>
    <w:rsid w:val="00CB3BA0"/>
    <w:rsid w:val="00DB00F6"/>
    <w:rsid w:val="00DB19F5"/>
    <w:rsid w:val="00DC08E5"/>
    <w:rsid w:val="00E062CA"/>
    <w:rsid w:val="00E27F9F"/>
    <w:rsid w:val="00E87F80"/>
    <w:rsid w:val="00E937F6"/>
    <w:rsid w:val="00F220E5"/>
    <w:rsid w:val="00F34071"/>
    <w:rsid w:val="00FE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E35325-F09B-45F6-8BEF-2E4264415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7F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937F6"/>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E937F6"/>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
    <w:basedOn w:val="Heading2"/>
    <w:next w:val="Normal"/>
    <w:link w:val="Heading3Char"/>
    <w:qFormat/>
    <w:rsid w:val="00E937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E937F6"/>
    <w:pPr>
      <w:numPr>
        <w:ilvl w:val="3"/>
      </w:numPr>
      <w:outlineLvl w:val="3"/>
    </w:pPr>
    <w:rPr>
      <w:sz w:val="24"/>
    </w:rPr>
  </w:style>
  <w:style w:type="paragraph" w:styleId="Heading5">
    <w:name w:val="heading 5"/>
    <w:aliases w:val="h5,Heading5"/>
    <w:basedOn w:val="Heading4"/>
    <w:next w:val="Normal"/>
    <w:link w:val="Heading5Char"/>
    <w:qFormat/>
    <w:rsid w:val="00E937F6"/>
    <w:pPr>
      <w:numPr>
        <w:ilvl w:val="4"/>
      </w:numPr>
      <w:outlineLvl w:val="4"/>
    </w:pPr>
    <w:rPr>
      <w:sz w:val="22"/>
    </w:rPr>
  </w:style>
  <w:style w:type="paragraph" w:styleId="Heading6">
    <w:name w:val="heading 6"/>
    <w:basedOn w:val="Normal"/>
    <w:next w:val="Normal"/>
    <w:link w:val="Heading6Char"/>
    <w:qFormat/>
    <w:rsid w:val="00E937F6"/>
    <w:pPr>
      <w:keepNext/>
      <w:keepLines/>
      <w:numPr>
        <w:ilvl w:val="5"/>
        <w:numId w:val="1"/>
      </w:numPr>
      <w:spacing w:before="120" w:after="180"/>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E937F6"/>
    <w:pPr>
      <w:keepNext/>
      <w:keepLines/>
      <w:numPr>
        <w:ilvl w:val="6"/>
        <w:numId w:val="1"/>
      </w:numPr>
      <w:spacing w:before="120" w:after="180"/>
      <w:outlineLvl w:val="6"/>
    </w:pPr>
    <w:rPr>
      <w:rFonts w:ascii="Arial" w:eastAsia="SimSun" w:hAnsi="Arial"/>
      <w:sz w:val="20"/>
      <w:szCs w:val="20"/>
      <w:lang w:val="en-GB" w:eastAsia="en-US"/>
    </w:rPr>
  </w:style>
  <w:style w:type="paragraph" w:styleId="Heading8">
    <w:name w:val="heading 8"/>
    <w:basedOn w:val="Heading1"/>
    <w:next w:val="Normal"/>
    <w:link w:val="Heading8Char"/>
    <w:qFormat/>
    <w:rsid w:val="00E937F6"/>
    <w:pPr>
      <w:numPr>
        <w:ilvl w:val="7"/>
      </w:numPr>
      <w:outlineLvl w:val="7"/>
    </w:pPr>
  </w:style>
  <w:style w:type="paragraph" w:styleId="Heading9">
    <w:name w:val="heading 9"/>
    <w:basedOn w:val="Heading8"/>
    <w:next w:val="Normal"/>
    <w:link w:val="Heading9Char"/>
    <w:qFormat/>
    <w:rsid w:val="00E937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E937F6"/>
    <w:rPr>
      <w:rFonts w:ascii="Arial" w:eastAsia="SimSu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E937F6"/>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937F6"/>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37F6"/>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937F6"/>
    <w:rPr>
      <w:rFonts w:ascii="Arial" w:eastAsia="SimSun" w:hAnsi="Arial" w:cs="Times New Roman"/>
      <w:szCs w:val="20"/>
      <w:lang w:val="en-GB"/>
    </w:rPr>
  </w:style>
  <w:style w:type="character" w:customStyle="1" w:styleId="Heading6Char">
    <w:name w:val="Heading 6 Char"/>
    <w:basedOn w:val="DefaultParagraphFont"/>
    <w:link w:val="Heading6"/>
    <w:rsid w:val="00E937F6"/>
    <w:rPr>
      <w:rFonts w:ascii="Arial" w:eastAsia="SimSun" w:hAnsi="Arial" w:cs="Times New Roman"/>
      <w:sz w:val="20"/>
      <w:szCs w:val="20"/>
      <w:lang w:val="en-GB"/>
    </w:rPr>
  </w:style>
  <w:style w:type="character" w:customStyle="1" w:styleId="Heading7Char">
    <w:name w:val="Heading 7 Char"/>
    <w:basedOn w:val="DefaultParagraphFont"/>
    <w:link w:val="Heading7"/>
    <w:rsid w:val="00E937F6"/>
    <w:rPr>
      <w:rFonts w:ascii="Arial" w:eastAsia="SimSun" w:hAnsi="Arial" w:cs="Times New Roman"/>
      <w:sz w:val="20"/>
      <w:szCs w:val="20"/>
      <w:lang w:val="en-GB"/>
    </w:rPr>
  </w:style>
  <w:style w:type="character" w:customStyle="1" w:styleId="Heading8Char">
    <w:name w:val="Heading 8 Char"/>
    <w:basedOn w:val="DefaultParagraphFont"/>
    <w:link w:val="Heading8"/>
    <w:rsid w:val="00E937F6"/>
    <w:rPr>
      <w:rFonts w:ascii="Arial" w:eastAsia="SimSun" w:hAnsi="Arial" w:cs="Times New Roman"/>
      <w:sz w:val="36"/>
      <w:szCs w:val="20"/>
      <w:lang w:val="en-GB"/>
    </w:rPr>
  </w:style>
  <w:style w:type="character" w:customStyle="1" w:styleId="Heading9Char">
    <w:name w:val="Heading 9 Char"/>
    <w:basedOn w:val="DefaultParagraphFont"/>
    <w:link w:val="Heading9"/>
    <w:rsid w:val="00E937F6"/>
    <w:rPr>
      <w:rFonts w:ascii="Arial" w:eastAsia="SimSun" w:hAnsi="Arial" w:cs="Times New Roman"/>
      <w:sz w:val="36"/>
      <w:szCs w:val="20"/>
      <w:lang w:val="en-GB"/>
    </w:rPr>
  </w:style>
  <w:style w:type="paragraph" w:styleId="BodyText">
    <w:name w:val="Body Text"/>
    <w:aliases w:val="bt,body indent,paragraph 2,body text, ändrad,AvtalBrödtext,ändrad,Bodytext,Compliance,Response,Body3"/>
    <w:basedOn w:val="Normal"/>
    <w:link w:val="BodyTextChar"/>
    <w:rsid w:val="00E937F6"/>
    <w:rPr>
      <w:rFonts w:ascii="CG Times (WN)" w:hAnsi="CG Times (W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E937F6"/>
    <w:rPr>
      <w:rFonts w:ascii="CG Times (WN)" w:eastAsia="Times New Roman" w:hAnsi="CG Times (WN)" w:cs="Times New Roman"/>
      <w:sz w:val="24"/>
      <w:szCs w:val="24"/>
      <w:lang w:eastAsia="zh-CN"/>
    </w:rPr>
  </w:style>
  <w:style w:type="paragraph" w:styleId="ListParagraph">
    <w:name w:val="List Paragraph"/>
    <w:aliases w:val="- Bullets,목록 단락"/>
    <w:basedOn w:val="Normal"/>
    <w:link w:val="ListParagraphChar"/>
    <w:uiPriority w:val="34"/>
    <w:qFormat/>
    <w:rsid w:val="00E937F6"/>
    <w:pPr>
      <w:ind w:firstLineChars="200" w:firstLine="420"/>
    </w:pPr>
  </w:style>
  <w:style w:type="character" w:customStyle="1" w:styleId="ListParagraphChar">
    <w:name w:val="List Paragraph Char"/>
    <w:aliases w:val="- Bullets Char,목록 단락 Char"/>
    <w:link w:val="ListParagraph"/>
    <w:uiPriority w:val="34"/>
    <w:qFormat/>
    <w:locked/>
    <w:rsid w:val="00E937F6"/>
    <w:rPr>
      <w:rFonts w:ascii="Times New Roman" w:eastAsia="Times New Roman" w:hAnsi="Times New Roman" w:cs="Times New Roman"/>
      <w:sz w:val="24"/>
      <w:szCs w:val="24"/>
      <w:lang w:eastAsia="zh-CN"/>
    </w:rPr>
  </w:style>
  <w:style w:type="character" w:customStyle="1" w:styleId="fontstyle01">
    <w:name w:val="fontstyle01"/>
    <w:rsid w:val="00E937F6"/>
    <w:rPr>
      <w:rFonts w:ascii="TimesNewRomanPSMT" w:hAnsi="TimesNewRomanPSMT" w:hint="default"/>
      <w:b w:val="0"/>
      <w:bCs w:val="0"/>
      <w:i w:val="0"/>
      <w:iCs w:val="0"/>
      <w:color w:val="26262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32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3174</Words>
  <Characters>15919</Characters>
  <Application>Microsoft Office Word</Application>
  <DocSecurity>0</DocSecurity>
  <Lines>655</Lines>
  <Paragraphs>499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8</cp:revision>
  <dcterms:created xsi:type="dcterms:W3CDTF">2018-05-23T09:30:00Z</dcterms:created>
  <dcterms:modified xsi:type="dcterms:W3CDTF">2018-05-23T09:46:00Z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0d61a1c6-54f9-4f68-9b9e-a3626c9bd273</vt:lpwstr>
  </property>
  <property fmtid="{D5CDD505-2E9C-101B-9397-08002B2CF9AE}" pid="3" name="CTP_TimeStamp">
    <vt:lpwstr>2018-05-23 09:46:46Z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